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F4" w:rsidRPr="00DE0935" w:rsidRDefault="00F24AF4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озонолизе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B6D7A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последующим восстановительным гидролизом</w:t>
      </w:r>
      <w:r w:rsidR="000B6D7A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образца некоторого полимера в качестве единственного продукта был получен 4-оксопентаналь. </w:t>
      </w:r>
      <w:r w:rsidR="002F2DB4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Какой это полимер? Где он используется?</w:t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(</w:t>
      </w:r>
      <w:proofErr w:type="spellStart"/>
      <w:r w:rsidR="003B4886"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изопреновый</w:t>
      </w:r>
      <w:proofErr w:type="spellEnd"/>
      <w:r w:rsidR="003B4886"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 xml:space="preserve"> каучук</w:t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9D41E8" w:rsidRPr="00DE0935" w:rsidRDefault="009D41E8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Сложный эфир </w:t>
      </w:r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массой 2,1 г был </w:t>
      </w:r>
      <w:proofErr w:type="spellStart"/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гидролизован</w:t>
      </w:r>
      <w:proofErr w:type="spellEnd"/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присутст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вии каталитических количеств серной кислоты. Полученная смесь органически</w:t>
      </w:r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 продуктов имела плотность паров по воздуху </w:t>
      </w:r>
      <w:proofErr w:type="spellStart"/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D</w:t>
      </w:r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ru-RU"/>
        </w:rPr>
        <w:t>возд</w:t>
      </w:r>
      <w:proofErr w:type="spellEnd"/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 = 1,759. При добавлении к этой смеси избытка аммиачного раствора оксида серебра выпал осадок массой 9,475 г. Определите строение сложного эфира. </w:t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proofErr w:type="spellStart"/>
      <w:r w:rsidR="00277F83"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пропаргилформиат</w:t>
      </w:r>
      <w:proofErr w:type="spellEnd"/>
      <w:r w:rsidR="00277F83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2F2DB4" w:rsidRPr="00DE0935" w:rsidRDefault="002F2DB4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7,8 г смеси этанола и его гомолога (массовая доля этанола в смеси составляет 59 %) окислили над раскаленной медной сеткой. Продукты окисления были обработаны избытком аммиачного раствора оксида серебра, при этом выпал осадок массой 64,8 г. Определить строение гомолога этанола</w:t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СН</w:t>
      </w:r>
      <w:r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vertAlign w:val="subscript"/>
          <w:lang w:val="ru-RU"/>
        </w:rPr>
        <w:t>3</w:t>
      </w:r>
      <w:r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ОН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2F2DB4" w:rsidRPr="00DE0935" w:rsidRDefault="002F2DB4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Смесь газов после высокотемпературного (1500 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  <w:t>о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 пиролиза метана  имеет плотность по водороду 5. Определите выход реакции пиролиза. </w:t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60 %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1A5736" w:rsidRPr="00DE0935" w:rsidRDefault="001A5736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Продукты высокотемпературного (1500 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  <w:t>о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  пиролиза метана были пропущены через избыток бромной воды.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Непоглощенная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газовая смесь имеет плотность по воздуху 0,100. Определите выход реакции пиролиза. </w:t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90,6 %)</w:t>
      </w:r>
    </w:p>
    <w:p w:rsidR="00FB5BE9" w:rsidRPr="00DE0935" w:rsidRDefault="00FB5BE9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После гидролиза сложного эфира в присутствии концентрированной серной кислоты получилась газовая смесь с относительной плотностью по гелию </w:t>
      </w:r>
      <w:proofErr w:type="spellStart"/>
      <w:r w:rsidRPr="00DE0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He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= 7. Определите строение сложного эфира. Предложите метод его синтеза из метана, если в Вашем распоряжении имеются любые неорганические вещества и катализаторы, а также органические вещества, полученные на предыдущих стадиях.</w:t>
      </w:r>
    </w:p>
    <w:p w:rsidR="002F2DB4" w:rsidRPr="00DE0935" w:rsidRDefault="003B4886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7,48</w:t>
      </w:r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 г </w:t>
      </w:r>
      <w:proofErr w:type="spellStart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алкана</w:t>
      </w:r>
      <w:proofErr w:type="spellEnd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пробромировали</w:t>
      </w:r>
      <w:proofErr w:type="spellEnd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 получением смеси </w:t>
      </w:r>
      <w:proofErr w:type="spellStart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дибромпроизводных</w:t>
      </w:r>
      <w:proofErr w:type="spellEnd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Образовавшийся при этом </w:t>
      </w:r>
      <w:proofErr w:type="spellStart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бромоводород</w:t>
      </w:r>
      <w:proofErr w:type="spellEnd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пропустили через избыток раствора нитрата серебра, осадок отфильтровали, высушили и прокалили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постоянной массы, равной 36,72</w:t>
      </w:r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 г. Определите, какой </w:t>
      </w:r>
      <w:proofErr w:type="spellStart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алкан</w:t>
      </w:r>
      <w:proofErr w:type="spellEnd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был взят для </w:t>
      </w:r>
      <w:proofErr w:type="spellStart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бромирования</w:t>
      </w:r>
      <w:proofErr w:type="spellEnd"/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FB5BE9"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С</w:t>
      </w:r>
      <w:r w:rsidR="00FB5BE9"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vertAlign w:val="subscript"/>
          <w:lang w:val="ru-RU"/>
        </w:rPr>
        <w:t>3</w:t>
      </w:r>
      <w:r w:rsidR="00FB5BE9"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Н</w:t>
      </w:r>
      <w:r w:rsidR="00FB5BE9" w:rsidRPr="003B4886">
        <w:rPr>
          <w:rFonts w:ascii="Times New Roman" w:hAnsi="Times New Roman" w:cs="Times New Roman"/>
          <w:color w:val="E36C0A" w:themeColor="accent6" w:themeShade="BF"/>
          <w:sz w:val="28"/>
          <w:szCs w:val="28"/>
          <w:vertAlign w:val="subscript"/>
          <w:lang w:val="ru-RU"/>
        </w:rPr>
        <w:t>8</w:t>
      </w:r>
      <w:r w:rsidR="00FB5BE9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8046C0" w:rsidRPr="00DE0935" w:rsidRDefault="008046C0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Вашем распоряжении имеется углекислый газ, меченный углеродом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noBreakHyphen/>
        <w:t>11 (</w:t>
      </w:r>
      <w:r w:rsidRPr="00DE09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Т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ru-RU"/>
        </w:rPr>
        <w:t>1/2 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= 20 мин). Напишите уравнения реакций, позволяющих синтезировать из этого соединения ацетат СН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ru-RU"/>
        </w:rPr>
        <w:t>3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  <w:t>11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СООN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содержащий углерод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noBreakHyphen/>
        <w:t>11 в отмеченном положении</w:t>
      </w:r>
      <w:r w:rsidR="004F51A1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Можно использовать любые органические и неорганические реактивы. Нежелательна потеря активности на побочные реакции и разбавление другими изотопами углерода, а также использование медленных реакций. 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46517C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 xml:space="preserve">синтез </w:t>
      </w:r>
      <w:proofErr w:type="spellStart"/>
      <w:r w:rsidRPr="0046517C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Гриньяра</w:t>
      </w:r>
      <w:proofErr w:type="spellEnd"/>
      <w:r w:rsidR="0046517C" w:rsidRPr="0046517C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 xml:space="preserve">, или </w:t>
      </w:r>
      <w:proofErr w:type="spellStart"/>
      <w:r w:rsidR="0046517C" w:rsidRPr="0046517C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метиллитий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4F51A1" w:rsidRPr="003B4886" w:rsidRDefault="008046C0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Вашем распоряжении имеется углекислый газ 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  <w:t>11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ru-RU"/>
        </w:rPr>
        <w:t>2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Pr="00DE09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ru-RU"/>
        </w:rPr>
        <w:t>Т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ru-RU"/>
        </w:rPr>
        <w:t>1/2 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= 20 мин), меченный углеродом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noBreakHyphen/>
        <w:t xml:space="preserve">11. Напишите уравнения реакций, позволяющих синтезировать из этого соединения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метилйодид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  <w:t>11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СН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ru-RU"/>
        </w:rPr>
        <w:t>3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ru-RU"/>
        </w:rPr>
        <w:t xml:space="preserve"> 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один из основных предшественников в синтезе [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u-RU"/>
        </w:rPr>
        <w:t>11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]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радиофармпрепаратов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4F51A1"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Можно использовать</w:t>
      </w: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любые органические и неорганические реактивы. Нежелательна потеря активности на побочные реакции и разбавление другими </w:t>
      </w:r>
      <w:r w:rsidRP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изотопами</w:t>
      </w:r>
      <w:r w:rsidR="004F51A1" w:rsidRP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углерода</w:t>
      </w:r>
      <w:r w:rsidRP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использование медленных реакций. (</w:t>
      </w:r>
      <w:r w:rsidRPr="0046517C">
        <w:rPr>
          <w:rFonts w:ascii="Times New Roman" w:hAnsi="Times New Roman" w:cs="Times New Roman"/>
          <w:color w:val="E36C0A" w:themeColor="accent6" w:themeShade="BF"/>
          <w:sz w:val="28"/>
          <w:szCs w:val="28"/>
          <w:lang w:val="ru-RU"/>
        </w:rPr>
        <w:t>через метиловый спирт или метан</w:t>
      </w:r>
      <w:r w:rsidRPr="003B488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1A5736" w:rsidRPr="00DE0935" w:rsidRDefault="001A5736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Навеску сложного эфира, образованного предельной одноосновной карбоновой кислотой и метанолом,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гидролизовали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водным раствором щелочи (степень гидролиза 80 %). Реакционную смеси обработали минеральной кислотой и выделили карбоновую кислоты (выход 70 %), из которой в дальнейшем получили сложный эфир с этанолом (выход эфира составил 75 %). В результате масса первоначального сложного эфира превысила массу полученного эфира в 2,094 раза. Какой карбоновой кислотой образованы эфиры? (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пропионовой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A75D25" w:rsidRPr="00DE0935" w:rsidRDefault="00366D07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При окислении 15,0 г углеводорода холодным нейтральным раствором перманганата калия было получено 9,07 г бурого осадка. Выход реакции окисления составил 73 %. Определите строение углеводорода, если известно, что он образует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цис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- и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транс-изомеры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. Написать уравнение реакции жесткого окисления этого соединения в растворе.</w:t>
      </w:r>
      <w:r w:rsidR="000113FA"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(пентен-2)</w:t>
      </w:r>
    </w:p>
    <w:p w:rsidR="00040D3A" w:rsidRPr="00DE0935" w:rsidRDefault="00153052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При взаимодействии смеси двух альдегидов избытком аммиачного раствора оксида серебра образуется 60,5 г осадка. При дальнейшей обработке отфильтрованного раствора серной кислотой выделяется 1,792 л газа (н.у.) и получается предельная одноосновная карбоновая кислота в количестве, достаточном для образования с избытком этанола 12,25 г сло</w:t>
      </w:r>
      <w:r w:rsidR="001A5736"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жного эфира. Найти массовые доли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альдегидов в исходной смеси. (СН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ru-RU"/>
        </w:rPr>
        <w:t>2</w:t>
      </w:r>
      <w:r w:rsidR="00597EBA"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О - 17,2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 %; СН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ru-RU"/>
        </w:rPr>
        <w:t>3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СН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ru-RU"/>
        </w:rPr>
        <w:t>2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СНО - 82,8 %)</w:t>
      </w:r>
    </w:p>
    <w:p w:rsidR="00B37AA1" w:rsidRPr="00DE0935" w:rsidRDefault="00B37AA1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При сжигании смеси  метана и неизвестного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алкана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, содержащей 0,1 моль метана и имеющей плотность по воздуху 1,035, получено 12,36 л углекислого газа (объем измерен при 40 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vertAlign w:val="superscript"/>
          <w:lang w:val="ru-RU"/>
        </w:rPr>
        <w:t>о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С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и давлении  150 кПа). Установите формулу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алкана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и состав исходной газовой смеси в мольных процентах. (пропан, 50%)</w:t>
      </w:r>
    </w:p>
    <w:p w:rsidR="00B37AA1" w:rsidRPr="00DE0935" w:rsidRDefault="00B37AA1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Навеска ацетилена и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алкилацетилена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, содержащая 0,10 моль ацетилена, при взаимодействии с избытком аммиачного раствора оксида серебра образует 38,7 г осадка. Сжигание того же количества исходной смеси позволяет получить 8,67 л углекислого газа (объем измерен при 25 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vertAlign w:val="superscript"/>
          <w:lang w:val="ru-RU"/>
        </w:rPr>
        <w:t>о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С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и давлении  80,0 кПа). Установите формулу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алкилацетилена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и состав исходной газовой смеси в мольных процентах. (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пропин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, 50%)</w:t>
      </w:r>
    </w:p>
    <w:p w:rsidR="000F2DF0" w:rsidRPr="00DE0935" w:rsidRDefault="000F2DF0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Смесь двух изомерных предельных одноатомных спиртов подвергли совместной дегидратации. При этом образовалось 3 изомерных простых эфира с массовой долей кислорода больше 13,8 %. Установить строение исходных спиртов и продуктов реакции. Написать уравнения реакций, позволяющих превратить (без изомеризации) один изомер спирта в другой и наоборот.</w:t>
      </w:r>
      <w:r w:rsidR="0024265F"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(</w:t>
      </w:r>
      <w:proofErr w:type="spellStart"/>
      <w:r w:rsidR="0024265F"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пропанолы</w:t>
      </w:r>
      <w:proofErr w:type="spellEnd"/>
      <w:r w:rsidR="0024265F"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)</w:t>
      </w:r>
    </w:p>
    <w:p w:rsidR="0076236C" w:rsidRPr="00DE0935" w:rsidRDefault="0076236C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8,80 г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алкана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пробромировали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с получением смеси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дибромпроизводных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. Образовавшийся при этом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бромоводород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пропустили через избыток раствора нитрата серебра, осадок отфильтровали, высушили и прокалили до постоянной массы, равной 43,2 г. Определите, какой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алкан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 xml:space="preserve"> был взят для </w:t>
      </w:r>
      <w:proofErr w:type="spellStart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бромирования</w:t>
      </w:r>
      <w:proofErr w:type="spellEnd"/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. (С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ru-RU"/>
        </w:rPr>
        <w:t>3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Н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vertAlign w:val="subscript"/>
          <w:lang w:val="ru-RU"/>
        </w:rPr>
        <w:t>8</w:t>
      </w: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)</w:t>
      </w:r>
    </w:p>
    <w:p w:rsidR="000C3B57" w:rsidRPr="00DE0935" w:rsidRDefault="008B1C73" w:rsidP="004F51A1">
      <w:pPr>
        <w:pStyle w:val="a3"/>
        <w:numPr>
          <w:ilvl w:val="0"/>
          <w:numId w:val="2"/>
        </w:numPr>
        <w:tabs>
          <w:tab w:val="left" w:pos="270"/>
        </w:tabs>
        <w:ind w:left="-72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  <w:r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Сухой перегонкой кальциевой соли одной из предельных одноосновных карбоновых кислот</w:t>
      </w:r>
      <w:r w:rsidR="005A421F" w:rsidRPr="00DE0935"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  <w:t>, имеющей плотность паров по водороду 30, получено органическое вещество. напишите уравнения реакций, позволяющих получить это вещество из метана, используя только неорганические реагенты и полученные в предыдущих стадиях органические вещества. Укажите условия проведения процессов. (ацетон)</w:t>
      </w:r>
    </w:p>
    <w:p w:rsidR="00147A74" w:rsidRPr="00DE0935" w:rsidRDefault="00147A74" w:rsidP="004F51A1">
      <w:pPr>
        <w:pStyle w:val="a3"/>
        <w:tabs>
          <w:tab w:val="left" w:pos="270"/>
        </w:tabs>
        <w:ind w:left="0" w:firstLine="90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ru-RU"/>
        </w:rPr>
      </w:pPr>
    </w:p>
    <w:sectPr w:rsidR="00147A74" w:rsidRPr="00DE0935" w:rsidSect="004F51A1">
      <w:pgSz w:w="12240" w:h="15840"/>
      <w:pgMar w:top="450" w:right="5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29B"/>
    <w:multiLevelType w:val="hybridMultilevel"/>
    <w:tmpl w:val="9D44DC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E68C9"/>
    <w:multiLevelType w:val="hybridMultilevel"/>
    <w:tmpl w:val="7B98E2F4"/>
    <w:lvl w:ilvl="0" w:tplc="04090011">
      <w:start w:val="1"/>
      <w:numFmt w:val="decimal"/>
      <w:lvlText w:val="%1)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ind w:left="16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20"/>
  <w:characterSpacingControl w:val="doNotCompress"/>
  <w:compat/>
  <w:rsids>
    <w:rsidRoot w:val="00BD237C"/>
    <w:rsid w:val="000113FA"/>
    <w:rsid w:val="0003007D"/>
    <w:rsid w:val="00040D3A"/>
    <w:rsid w:val="00041453"/>
    <w:rsid w:val="0007352E"/>
    <w:rsid w:val="000B6D7A"/>
    <w:rsid w:val="000C3B57"/>
    <w:rsid w:val="000E1171"/>
    <w:rsid w:val="000F2DF0"/>
    <w:rsid w:val="00147A74"/>
    <w:rsid w:val="00153052"/>
    <w:rsid w:val="001936EB"/>
    <w:rsid w:val="001A5736"/>
    <w:rsid w:val="00211B6C"/>
    <w:rsid w:val="002146F0"/>
    <w:rsid w:val="00214792"/>
    <w:rsid w:val="00215141"/>
    <w:rsid w:val="00232099"/>
    <w:rsid w:val="0024265F"/>
    <w:rsid w:val="002504F6"/>
    <w:rsid w:val="00277F83"/>
    <w:rsid w:val="002E7FAD"/>
    <w:rsid w:val="002F2DB4"/>
    <w:rsid w:val="00366D07"/>
    <w:rsid w:val="003B06AD"/>
    <w:rsid w:val="003B4886"/>
    <w:rsid w:val="00400A1B"/>
    <w:rsid w:val="00452BD8"/>
    <w:rsid w:val="0046517C"/>
    <w:rsid w:val="004E66F9"/>
    <w:rsid w:val="004F51A1"/>
    <w:rsid w:val="00563CE8"/>
    <w:rsid w:val="00597EBA"/>
    <w:rsid w:val="005A421F"/>
    <w:rsid w:val="005C65A8"/>
    <w:rsid w:val="006167D5"/>
    <w:rsid w:val="00647769"/>
    <w:rsid w:val="006F79B3"/>
    <w:rsid w:val="0076236C"/>
    <w:rsid w:val="007C37CF"/>
    <w:rsid w:val="007F0328"/>
    <w:rsid w:val="008046C0"/>
    <w:rsid w:val="00864C2D"/>
    <w:rsid w:val="008B1C73"/>
    <w:rsid w:val="009504D6"/>
    <w:rsid w:val="009D41E8"/>
    <w:rsid w:val="009E096A"/>
    <w:rsid w:val="00A75D25"/>
    <w:rsid w:val="00AD7E57"/>
    <w:rsid w:val="00B37AA1"/>
    <w:rsid w:val="00BD237C"/>
    <w:rsid w:val="00C04B5F"/>
    <w:rsid w:val="00CD1CD7"/>
    <w:rsid w:val="00D43E66"/>
    <w:rsid w:val="00D8247F"/>
    <w:rsid w:val="00DE0935"/>
    <w:rsid w:val="00E51A9D"/>
    <w:rsid w:val="00F03B8F"/>
    <w:rsid w:val="00F24AF4"/>
    <w:rsid w:val="00FB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8C2AA-AF0A-43AC-93C2-7A3E1B7A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2014-07-23T10:27:00Z</dcterms:created>
  <dcterms:modified xsi:type="dcterms:W3CDTF">2014-07-23T10:27:00Z</dcterms:modified>
</cp:coreProperties>
</file>