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46" w:type="dxa"/>
        <w:tblLayout w:type="fixed"/>
        <w:tblLook w:val="04A0" w:firstRow="1" w:lastRow="0" w:firstColumn="1" w:lastColumn="0" w:noHBand="0" w:noVBand="1"/>
      </w:tblPr>
      <w:tblGrid>
        <w:gridCol w:w="5014"/>
        <w:gridCol w:w="763"/>
        <w:gridCol w:w="4622"/>
      </w:tblGrid>
      <w:tr w:rsidR="005C6D28">
        <w:trPr>
          <w:trHeight w:val="4672"/>
        </w:trPr>
        <w:tc>
          <w:tcPr>
            <w:tcW w:w="5014" w:type="dxa"/>
            <w:shd w:val="clear" w:color="auto" w:fill="auto"/>
          </w:tcPr>
          <w:p w:rsidR="005C6D28" w:rsidRDefault="005C6D28">
            <w:pPr>
              <w:jc w:val="center"/>
              <w:rPr>
                <w:sz w:val="28"/>
              </w:rPr>
            </w:pPr>
          </w:p>
          <w:p w:rsidR="005C6D28" w:rsidRDefault="005C6D28">
            <w:pPr>
              <w:rPr>
                <w:sz w:val="28"/>
              </w:rPr>
            </w:pPr>
          </w:p>
        </w:tc>
        <w:tc>
          <w:tcPr>
            <w:tcW w:w="763" w:type="dxa"/>
            <w:shd w:val="clear" w:color="auto" w:fill="auto"/>
          </w:tcPr>
          <w:p w:rsidR="005C6D28" w:rsidRDefault="005C6D28">
            <w:pPr>
              <w:rPr>
                <w:sz w:val="28"/>
              </w:rPr>
            </w:pPr>
          </w:p>
        </w:tc>
        <w:tc>
          <w:tcPr>
            <w:tcW w:w="4622" w:type="dxa"/>
            <w:shd w:val="clear" w:color="auto" w:fill="auto"/>
          </w:tcPr>
          <w:p w:rsidR="005C6D28" w:rsidRDefault="005C6D28">
            <w:pPr>
              <w:jc w:val="center"/>
              <w:rPr>
                <w:sz w:val="28"/>
              </w:rPr>
            </w:pPr>
          </w:p>
          <w:p w:rsidR="005C6D28" w:rsidRDefault="005C6D28">
            <w:pPr>
              <w:jc w:val="center"/>
              <w:rPr>
                <w:sz w:val="28"/>
              </w:rPr>
            </w:pPr>
          </w:p>
          <w:p w:rsidR="005C6D28" w:rsidRDefault="00B413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Руководителям органов</w:t>
            </w:r>
          </w:p>
          <w:p w:rsidR="005C6D28" w:rsidRDefault="00B4139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местного самоуправления, осуществляющих управление</w:t>
            </w:r>
          </w:p>
          <w:p w:rsidR="005C6D28" w:rsidRDefault="00B4139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в сфере образования </w:t>
            </w:r>
          </w:p>
          <w:p w:rsidR="005C6D28" w:rsidRDefault="005C6D28">
            <w:pPr>
              <w:jc w:val="center"/>
              <w:rPr>
                <w:sz w:val="28"/>
              </w:rPr>
            </w:pPr>
          </w:p>
          <w:p w:rsidR="005C6D28" w:rsidRDefault="005C6D28">
            <w:pPr>
              <w:jc w:val="center"/>
              <w:rPr>
                <w:sz w:val="28"/>
              </w:rPr>
            </w:pPr>
          </w:p>
        </w:tc>
      </w:tr>
    </w:tbl>
    <w:p w:rsidR="005C6D28" w:rsidRDefault="005C6D2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20"/>
      </w:tblGrid>
      <w:tr w:rsidR="005C6D28">
        <w:tc>
          <w:tcPr>
            <w:tcW w:w="5220" w:type="dxa"/>
            <w:shd w:val="clear" w:color="auto" w:fill="auto"/>
          </w:tcPr>
          <w:p w:rsidR="005C6D28" w:rsidRDefault="00B4139A">
            <w:pPr>
              <w:jc w:val="both"/>
              <w:rPr>
                <w:sz w:val="28"/>
              </w:rPr>
            </w:pPr>
            <w:r>
              <w:rPr>
                <w:sz w:val="28"/>
              </w:rPr>
              <w:t>Требования к организации и проведению муниципального этапа всероссийской олимпиады школьников по основам безопасности жизнедеятельности в 2024/2025</w:t>
            </w:r>
            <w:r>
              <w:rPr>
                <w:sz w:val="28"/>
              </w:rPr>
              <w:t xml:space="preserve"> учебном году</w:t>
            </w:r>
          </w:p>
        </w:tc>
      </w:tr>
    </w:tbl>
    <w:p w:rsidR="005C6D28" w:rsidRDefault="005C6D28">
      <w:pPr>
        <w:ind w:firstLine="709"/>
        <w:jc w:val="both"/>
        <w:rPr>
          <w:sz w:val="28"/>
        </w:rPr>
      </w:pP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Муниципальный этап всероссийской олимпиады школьников (далее – ВсОШ, олимпиада) по основам безопасности жизнедеятельности и защите Родины (далее – ОБЗР) проводится в соответствии с Порядком проведения всероссийской олимпиады школьников, </w:t>
      </w:r>
      <w:r>
        <w:rPr>
          <w:sz w:val="28"/>
        </w:rPr>
        <w:t>утвержденным приказом Министерства просвещения Российской Федерации №678 от 27.11.2020 г. «Об утверждении Порядка проведения всероссийской олимпиады школьников»,</w:t>
      </w:r>
      <w:r>
        <w:rPr>
          <w:sz w:val="28"/>
        </w:rPr>
        <w:t xml:space="preserve"> </w:t>
      </w:r>
      <w:hyperlink r:id="rId7" w:history="1">
        <w:r>
          <w:rPr>
            <w:rStyle w:val="af7"/>
            <w:color w:val="000000"/>
            <w:sz w:val="28"/>
            <w:highlight w:val="white"/>
            <w:u w:val="none"/>
          </w:rPr>
          <w:t xml:space="preserve">приказом </w:t>
        </w:r>
      </w:hyperlink>
      <w:r>
        <w:rPr>
          <w:sz w:val="28"/>
        </w:rPr>
        <w:t>Министерства просвещения Российской Федерации №528 от 05.08.2024 г. «О внесении изменений в приказ Министерства просвещения Российской Федерации №678 от 27.11.2020 г. Об утверждении Порядка проведения всероссийской олим</w:t>
      </w:r>
      <w:r>
        <w:rPr>
          <w:sz w:val="28"/>
        </w:rPr>
        <w:t>пиады школьников»</w:t>
      </w:r>
      <w:hyperlink r:id="rId8" w:history="1">
        <w:r>
          <w:rPr>
            <w:rStyle w:val="af7"/>
            <w:color w:val="000000"/>
            <w:sz w:val="28"/>
            <w:highlight w:val="white"/>
            <w:u w:val="none"/>
          </w:rPr>
          <w:t>, приказом Министерства образования и науки Челябинской области от 26.08.2024 № 03/1948 «Об обеспечении организации и пр</w:t>
        </w:r>
        <w:r>
          <w:rPr>
            <w:rStyle w:val="af7"/>
            <w:color w:val="000000"/>
            <w:sz w:val="28"/>
            <w:highlight w:val="white"/>
            <w:u w:val="none"/>
          </w:rPr>
          <w:t>оведения всероссийской олимпиады школьников в 2024/2025 учебном году» № 03/1948.</w:t>
        </w:r>
      </w:hyperlink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Олимпиада по ОБЗР является правопреемником олимпиады по основам безопасности жизнедеятельности, проводится в целях выявления и развития у обучающихся творческих способносте</w:t>
      </w:r>
      <w:r>
        <w:rPr>
          <w:sz w:val="28"/>
        </w:rPr>
        <w:t>й и интереса к научной (научно-исследовательской) деятельности, пропаганды научных знаний.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Проведение муниципального этапа олимпиады осуществляется в соответствии с санитарными правилами СП 2.4.3648-20 «Санитарно-эпидемиологические требования к организация</w:t>
      </w:r>
      <w:r>
        <w:rPr>
          <w:sz w:val="28"/>
        </w:rPr>
        <w:t>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№28».</w:t>
      </w:r>
    </w:p>
    <w:p w:rsidR="005C6D28" w:rsidRDefault="005C6D28">
      <w:pPr>
        <w:ind w:firstLine="709"/>
        <w:jc w:val="both"/>
        <w:rPr>
          <w:sz w:val="28"/>
        </w:rPr>
      </w:pP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Организаторами муниципального этапа всероссийской олимпиады школьников явля</w:t>
      </w:r>
      <w:r>
        <w:rPr>
          <w:sz w:val="28"/>
        </w:rPr>
        <w:t xml:space="preserve">ются органы местного самоуправления, осуществляющие управление в сфере образования. </w:t>
      </w:r>
    </w:p>
    <w:p w:rsidR="005C6D28" w:rsidRDefault="00B4139A">
      <w:pPr>
        <w:pStyle w:val="310"/>
        <w:spacing w:after="0"/>
        <w:ind w:left="0" w:firstLine="720"/>
        <w:jc w:val="both"/>
        <w:rPr>
          <w:sz w:val="28"/>
        </w:rPr>
      </w:pPr>
      <w:r>
        <w:rPr>
          <w:sz w:val="28"/>
        </w:rPr>
        <w:t>При проведении муниципального этапа олимпиады каждому участнику должно быть предоставлено отдельное рабочее место, оборудованное в соответствии с требованиями к организаци</w:t>
      </w:r>
      <w:r>
        <w:rPr>
          <w:sz w:val="28"/>
        </w:rPr>
        <w:t>и и проведению муниципального этапа олимпиады. Все рабочие места участников олимпиады должны обеспечивать участникам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5C6D28" w:rsidRDefault="00B4139A">
      <w:pPr>
        <w:pStyle w:val="310"/>
        <w:spacing w:after="0"/>
        <w:ind w:left="0" w:firstLine="720"/>
        <w:jc w:val="both"/>
        <w:rPr>
          <w:sz w:val="28"/>
        </w:rPr>
      </w:pPr>
      <w:r>
        <w:rPr>
          <w:sz w:val="28"/>
        </w:rPr>
        <w:t>До начала олимпи</w:t>
      </w:r>
      <w:r>
        <w:rPr>
          <w:sz w:val="28"/>
        </w:rPr>
        <w:t xml:space="preserve">ады представители организатора проводят инструктаж участников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</w:t>
      </w:r>
      <w:r>
        <w:rPr>
          <w:sz w:val="28"/>
        </w:rPr>
        <w:t>олимпиады.</w:t>
      </w:r>
    </w:p>
    <w:p w:rsidR="005C6D28" w:rsidRDefault="00B4139A">
      <w:pPr>
        <w:ind w:firstLine="720"/>
        <w:jc w:val="both"/>
        <w:rPr>
          <w:sz w:val="28"/>
        </w:rPr>
      </w:pPr>
      <w:r>
        <w:rPr>
          <w:sz w:val="28"/>
        </w:rPr>
        <w:t>Во время проведения олимпиады участники олимпиады:</w:t>
      </w:r>
    </w:p>
    <w:p w:rsidR="005C6D28" w:rsidRDefault="00B4139A">
      <w:pPr>
        <w:ind w:firstLine="720"/>
        <w:jc w:val="both"/>
        <w:rPr>
          <w:sz w:val="28"/>
        </w:rPr>
      </w:pPr>
      <w:r>
        <w:rPr>
          <w:sz w:val="28"/>
        </w:rPr>
        <w:t xml:space="preserve">должны соблюдать Порядок </w:t>
      </w:r>
      <w:r>
        <w:rPr>
          <w:sz w:val="28"/>
        </w:rPr>
        <w:t>проведения всероссийской олимпиады школьников</w:t>
      </w:r>
      <w:r>
        <w:rPr>
          <w:sz w:val="28"/>
        </w:rPr>
        <w:t xml:space="preserve"> и требования к организации и проведению муниципального этапа олимпиады по основам безопасности жизнедеятельности, разработа</w:t>
      </w:r>
      <w:r>
        <w:rPr>
          <w:sz w:val="28"/>
        </w:rPr>
        <w:t>нные региональными предметно-методическими комиссиями с учетом методических рекомендаций, подготовленных центральными предметно-методическими комиссиями;</w:t>
      </w:r>
    </w:p>
    <w:p w:rsidR="005C6D28" w:rsidRDefault="00B4139A">
      <w:pPr>
        <w:ind w:firstLine="720"/>
        <w:jc w:val="both"/>
        <w:rPr>
          <w:sz w:val="28"/>
        </w:rPr>
      </w:pPr>
      <w:r>
        <w:rPr>
          <w:sz w:val="28"/>
        </w:rPr>
        <w:t>должны следовать указаниям представителей организатора олимпиады;</w:t>
      </w:r>
    </w:p>
    <w:p w:rsidR="005C6D28" w:rsidRDefault="00B4139A">
      <w:pPr>
        <w:ind w:firstLine="720"/>
        <w:jc w:val="both"/>
        <w:rPr>
          <w:sz w:val="28"/>
        </w:rPr>
      </w:pPr>
      <w:r>
        <w:rPr>
          <w:sz w:val="28"/>
        </w:rPr>
        <w:t>не вправе общаться друг с другом, св</w:t>
      </w:r>
      <w:r>
        <w:rPr>
          <w:sz w:val="28"/>
        </w:rPr>
        <w:t>ободно перемещаться по аудитории;</w:t>
      </w:r>
    </w:p>
    <w:p w:rsidR="005C6D28" w:rsidRDefault="00B4139A">
      <w:pPr>
        <w:ind w:firstLine="720"/>
        <w:jc w:val="both"/>
        <w:rPr>
          <w:sz w:val="28"/>
        </w:rPr>
      </w:pPr>
      <w:r>
        <w:rPr>
          <w:sz w:val="28"/>
        </w:rPr>
        <w:t>не допускается использование участниками справочных материалов, средств связи и электронно-вычислительной техники во время проведения олимпиады,</w:t>
      </w:r>
      <w:r>
        <w:rPr>
          <w:b/>
          <w:sz w:val="28"/>
        </w:rPr>
        <w:t xml:space="preserve"> </w:t>
      </w:r>
      <w:r>
        <w:rPr>
          <w:sz w:val="28"/>
        </w:rPr>
        <w:t>за исключением случаев включения в задания практического тура вопросов, преду</w:t>
      </w:r>
      <w:r>
        <w:rPr>
          <w:sz w:val="28"/>
        </w:rPr>
        <w:t>сматривающих применение средств связи и электронно-вычислительной техники.</w:t>
      </w:r>
    </w:p>
    <w:p w:rsidR="005C6D28" w:rsidRDefault="00B4139A">
      <w:pPr>
        <w:ind w:firstLine="720"/>
        <w:jc w:val="both"/>
        <w:rPr>
          <w:sz w:val="28"/>
        </w:rPr>
      </w:pPr>
      <w:r>
        <w:rPr>
          <w:sz w:val="28"/>
        </w:rPr>
        <w:t>В случае нарушения участником олимпиады Порядка и (или) утвержденных требований к организации и проведению муниципального этапа олимпиады представитель организатора олимпиады вправе</w:t>
      </w:r>
      <w:r>
        <w:rPr>
          <w:sz w:val="28"/>
        </w:rPr>
        <w:t xml:space="preserve"> удалить данного участника из аудитории, составив акт об удалении участника олимпиады.</w:t>
      </w:r>
    </w:p>
    <w:p w:rsidR="005C6D28" w:rsidRDefault="00B4139A">
      <w:pPr>
        <w:ind w:firstLine="720"/>
        <w:jc w:val="both"/>
        <w:rPr>
          <w:sz w:val="28"/>
        </w:rPr>
      </w:pPr>
      <w:r>
        <w:rPr>
          <w:sz w:val="28"/>
        </w:rPr>
        <w:t>Участники олимпиады, которые были удалены, лишаются права дальнейшего участия в олимпиаде в текущем году.</w:t>
      </w:r>
    </w:p>
    <w:p w:rsidR="005C6D28" w:rsidRDefault="00B4139A">
      <w:pPr>
        <w:pStyle w:val="310"/>
        <w:spacing w:after="0"/>
        <w:ind w:left="0" w:firstLine="720"/>
        <w:jc w:val="both"/>
        <w:rPr>
          <w:sz w:val="28"/>
        </w:rPr>
      </w:pPr>
      <w:r>
        <w:rPr>
          <w:sz w:val="28"/>
        </w:rPr>
        <w:t>В месте проведения олимпиады вправе присутствовать представител</w:t>
      </w:r>
      <w:r>
        <w:rPr>
          <w:sz w:val="28"/>
        </w:rPr>
        <w:t xml:space="preserve">и организатора олимпиады, оргкомитета и жюри муниципального этапа, должностные лица Министерства образования и науки Челябинской области, а также граждане, аккредитованные в качестве общественных наблюдателей в порядке, установленном приказом Министерства </w:t>
      </w:r>
      <w:r>
        <w:rPr>
          <w:sz w:val="28"/>
        </w:rPr>
        <w:t>образования и науки Челябинской области №02/2127 от 30.08.2023 г.</w:t>
      </w:r>
    </w:p>
    <w:p w:rsidR="005C6D28" w:rsidRDefault="00B4139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Организатор муниципального этапа олимпиады:</w:t>
      </w:r>
    </w:p>
    <w:p w:rsidR="005C6D28" w:rsidRDefault="00B4139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утверждает требования к проведению указанного этапа олимпиады, разработанные региональными предметно-методическими комиссиями с учетом методически</w:t>
      </w:r>
      <w:r>
        <w:rPr>
          <w:sz w:val="28"/>
        </w:rPr>
        <w:t>х рекомендаций, подготовленных центральными предметно-методическими комиссиями олимпиады;</w:t>
      </w:r>
    </w:p>
    <w:p w:rsidR="005C6D28" w:rsidRDefault="00B4139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устанавливает количество баллов по каждому общеобразовательному предмету и классу, необходимое для участия в муниципальном этапе олимпиады;</w:t>
      </w:r>
    </w:p>
    <w:p w:rsidR="005C6D28" w:rsidRDefault="00B4139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определяет квоты победителей и призеров муниципального этапа олимпиады по каждому общеобразовательному предмету;</w:t>
      </w:r>
    </w:p>
    <w:p w:rsidR="005C6D28" w:rsidRDefault="00B4139A">
      <w:pPr>
        <w:ind w:firstLine="720"/>
        <w:jc w:val="both"/>
        <w:rPr>
          <w:sz w:val="28"/>
        </w:rPr>
      </w:pPr>
      <w:r>
        <w:rPr>
          <w:sz w:val="28"/>
        </w:rPr>
        <w:t>утверждает результаты муниципального этапа олимпиады по каждому общеобразовательному предмету (рейтинг победителей и рейтинг призеров школьного</w:t>
      </w:r>
      <w:r>
        <w:rPr>
          <w:sz w:val="28"/>
        </w:rPr>
        <w:t xml:space="preserve"> этапа олимпиады) и публикует их на своем официальном сайте в сети Интернет;</w:t>
      </w:r>
    </w:p>
    <w:p w:rsidR="005C6D28" w:rsidRDefault="00B4139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передает результаты участников муниципального этапа по каждому общеобразовательному предмету и классу организатору регионального этапа в формате, установленном организатором регио</w:t>
      </w:r>
      <w:r>
        <w:rPr>
          <w:sz w:val="28"/>
        </w:rPr>
        <w:t>нального этапа олимпиады;</w:t>
      </w:r>
    </w:p>
    <w:p w:rsidR="005C6D28" w:rsidRDefault="00B4139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награждает победителей и призеров муниципального этапа олимпиады поощрительными грамотами.</w:t>
      </w:r>
    </w:p>
    <w:p w:rsidR="005C6D28" w:rsidRDefault="00B4139A">
      <w:pPr>
        <w:pStyle w:val="310"/>
        <w:spacing w:after="0"/>
        <w:ind w:left="0" w:firstLine="720"/>
        <w:jc w:val="both"/>
        <w:rPr>
          <w:sz w:val="28"/>
        </w:rPr>
      </w:pPr>
      <w:r>
        <w:rPr>
          <w:sz w:val="28"/>
        </w:rPr>
        <w:t xml:space="preserve">Для проведения муниципального этапа олимпиады организатором указанного этапа создаются оргкомитет и жюри муниципального этапа олимпиады. </w:t>
      </w:r>
    </w:p>
    <w:p w:rsidR="005C6D28" w:rsidRDefault="00B4139A">
      <w:pPr>
        <w:ind w:firstLine="720"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>остав оргкомитета муниципального этапа олимпиады формируется из представителей органов местного самоуправления, осуществляющих управление в сфере образования, руководителей и заместителей руководителей образовательных организаций, представителей муниципаль</w:t>
      </w:r>
      <w:r>
        <w:rPr>
          <w:sz w:val="28"/>
        </w:rPr>
        <w:t>ных предметно-методических комиссий и жюри муниципального этапа олимпиады и утверждается приказом органа местного самоуправления, осуществляющего управление в сфере образования.</w:t>
      </w:r>
    </w:p>
    <w:p w:rsidR="005C6D28" w:rsidRDefault="00B4139A">
      <w:pPr>
        <w:ind w:firstLine="720"/>
        <w:jc w:val="both"/>
        <w:rPr>
          <w:sz w:val="28"/>
        </w:rPr>
      </w:pPr>
      <w:r>
        <w:rPr>
          <w:sz w:val="28"/>
        </w:rPr>
        <w:t xml:space="preserve">Оргкомитет муниципального этапа олимпиады: </w:t>
      </w:r>
    </w:p>
    <w:p w:rsidR="005C6D28" w:rsidRDefault="00B4139A">
      <w:pPr>
        <w:pStyle w:val="a8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является координатором по организа</w:t>
      </w:r>
      <w:r>
        <w:rPr>
          <w:rFonts w:ascii="Times New Roman" w:hAnsi="Times New Roman"/>
          <w:sz w:val="28"/>
        </w:rPr>
        <w:t>ции и проведению олимпиады;</w:t>
      </w:r>
    </w:p>
    <w:p w:rsidR="005C6D28" w:rsidRDefault="00B4139A">
      <w:pPr>
        <w:pStyle w:val="a8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кодирование (обезличивание) олимпиадных работ участников муниципального этапа олимпиады;</w:t>
      </w:r>
    </w:p>
    <w:p w:rsidR="005C6D28" w:rsidRDefault="00B4139A">
      <w:pPr>
        <w:pStyle w:val="a8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процедуру апелляции по результатам участия в муниципальном этапе о</w:t>
      </w:r>
      <w:r>
        <w:rPr>
          <w:rFonts w:ascii="Times New Roman" w:hAnsi="Times New Roman"/>
          <w:sz w:val="28"/>
        </w:rPr>
        <w:t>лимпиады, рассматривает их совместно с муниципальными предметно-методическими комиссиями и жюри муниципального этапа олимпиады.</w:t>
      </w:r>
    </w:p>
    <w:p w:rsidR="005C6D28" w:rsidRDefault="00B4139A">
      <w:pPr>
        <w:ind w:firstLine="720"/>
        <w:jc w:val="both"/>
        <w:rPr>
          <w:sz w:val="28"/>
        </w:rPr>
      </w:pPr>
      <w:r>
        <w:rPr>
          <w:sz w:val="28"/>
        </w:rPr>
        <w:t>Проверку выполненных олимпиадных заданий муниципального этапа олимпиады осуществляет жюри муниципального этапа. Состав жюри утве</w:t>
      </w:r>
      <w:r>
        <w:rPr>
          <w:sz w:val="28"/>
        </w:rPr>
        <w:t>рждается приказом органа местного самоуправления, осуществляющего управление в сфере образования.</w:t>
      </w:r>
    </w:p>
    <w:p w:rsidR="005C6D28" w:rsidRDefault="00B4139A">
      <w:pPr>
        <w:ind w:firstLine="720"/>
        <w:jc w:val="both"/>
        <w:rPr>
          <w:sz w:val="28"/>
        </w:rPr>
      </w:pPr>
      <w:r>
        <w:rPr>
          <w:sz w:val="28"/>
        </w:rPr>
        <w:t>Жюри муниципального этапа олимпиады:</w:t>
      </w:r>
    </w:p>
    <w:p w:rsidR="005C6D28" w:rsidRDefault="00B413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принимает для оценивания закодированные (обезличенные) олимпиадные работы участников олимпиады;</w:t>
      </w:r>
    </w:p>
    <w:p w:rsidR="005C6D28" w:rsidRDefault="00B413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оценивает выполненные оли</w:t>
      </w:r>
      <w:r>
        <w:rPr>
          <w:sz w:val="28"/>
        </w:rPr>
        <w:t>мпиадные задания в соответствии с утвержденными критериями и методиками оценивания выполненных олимпиадных заданий;</w:t>
      </w:r>
    </w:p>
    <w:p w:rsidR="005C6D28" w:rsidRDefault="00B413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проводит с участниками олимпиады анализ олимпиадных заданий и их решений;</w:t>
      </w:r>
    </w:p>
    <w:p w:rsidR="005C6D28" w:rsidRDefault="00B413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осуществляет по запросу участника олимпиады показ выполненных им </w:t>
      </w:r>
      <w:r>
        <w:rPr>
          <w:sz w:val="28"/>
        </w:rPr>
        <w:lastRenderedPageBreak/>
        <w:t>о</w:t>
      </w:r>
      <w:r>
        <w:rPr>
          <w:sz w:val="28"/>
        </w:rPr>
        <w:t>лимпиадных заданий;</w:t>
      </w:r>
    </w:p>
    <w:p w:rsidR="005C6D28" w:rsidRDefault="00B413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рассматривает по запросу участников апелляции участников;</w:t>
      </w:r>
    </w:p>
    <w:p w:rsidR="005C6D28" w:rsidRDefault="00B413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определяет победителей и призеров олимпиады на основании рейтинга и в соответствии с квотой, установленной органом местного самоуправления, осуществляющим управление в сфере обра</w:t>
      </w:r>
      <w:r>
        <w:rPr>
          <w:sz w:val="28"/>
        </w:rPr>
        <w:t xml:space="preserve">зования; </w:t>
      </w:r>
    </w:p>
    <w:p w:rsidR="005C6D28" w:rsidRDefault="00B4139A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представляет организатору олимпиады результаты (протоколы) для их утверждения;</w:t>
      </w:r>
    </w:p>
    <w:p w:rsidR="005C6D28" w:rsidRDefault="00B4139A">
      <w:pPr>
        <w:ind w:firstLine="720"/>
        <w:jc w:val="both"/>
        <w:rPr>
          <w:sz w:val="28"/>
        </w:rPr>
      </w:pPr>
      <w:r>
        <w:rPr>
          <w:sz w:val="28"/>
        </w:rPr>
        <w:t>составляет и представляет органу местного самоуправления, осуществляющему управление в сфере образования, аналитический отчет о результатах выполнения олимпиадных зада</w:t>
      </w:r>
      <w:r>
        <w:rPr>
          <w:sz w:val="28"/>
        </w:rPr>
        <w:t>ний по каждому общеобразовательному предмету.</w:t>
      </w:r>
    </w:p>
    <w:p w:rsidR="005C6D28" w:rsidRDefault="00B4139A">
      <w:pPr>
        <w:ind w:firstLine="720"/>
        <w:jc w:val="both"/>
        <w:rPr>
          <w:sz w:val="28"/>
        </w:rPr>
      </w:pPr>
      <w:r>
        <w:rPr>
          <w:sz w:val="28"/>
        </w:rPr>
        <w:t>В муниципальном этапе олимпиады по ОБЗР принимают участие обучающиеся 7–11 классов общеобразовательных организаций:</w:t>
      </w:r>
    </w:p>
    <w:p w:rsidR="005C6D28" w:rsidRDefault="00B4139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участники школьного этапа олимпиады текущего учебного года, набравшие необходимое для участия </w:t>
      </w:r>
      <w:r>
        <w:rPr>
          <w:sz w:val="28"/>
        </w:rPr>
        <w:t>в муниципальном этапе олимпиады количество баллов, установленное организатором муниципального этапа;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победители и призеры муниципального этапа олимпиады предыдущего учебного года, продолжающие обучение в организациях, осуществляющих образовательную </w:t>
      </w:r>
      <w:r>
        <w:rPr>
          <w:sz w:val="28"/>
        </w:rPr>
        <w:t>деятельность по образовательным программам основного общего и среднего общего образования.</w:t>
      </w:r>
    </w:p>
    <w:p w:rsidR="005C6D28" w:rsidRDefault="00B4139A">
      <w:pPr>
        <w:ind w:firstLine="851"/>
        <w:jc w:val="both"/>
        <w:rPr>
          <w:sz w:val="28"/>
        </w:rPr>
      </w:pPr>
      <w:r>
        <w:rPr>
          <w:sz w:val="28"/>
        </w:rPr>
        <w:t xml:space="preserve">Муниципальный этап олимпиады по ОБЗР проводится </w:t>
      </w:r>
      <w:r>
        <w:rPr>
          <w:b/>
          <w:sz w:val="28"/>
        </w:rPr>
        <w:t>09 ноября 2023 года</w:t>
      </w:r>
      <w:r>
        <w:rPr>
          <w:sz w:val="28"/>
        </w:rPr>
        <w:t xml:space="preserve"> с </w:t>
      </w:r>
      <w:r>
        <w:rPr>
          <w:b/>
          <w:sz w:val="28"/>
        </w:rPr>
        <w:t>10-00 часов</w:t>
      </w:r>
      <w:r>
        <w:rPr>
          <w:sz w:val="28"/>
        </w:rPr>
        <w:t xml:space="preserve"> в очном режиме на базе образовательных организаций, </w:t>
      </w:r>
      <w:hyperlink r:id="rId9" w:history="1">
        <w:r>
          <w:rPr>
            <w:rStyle w:val="af7"/>
            <w:color w:val="000000"/>
            <w:sz w:val="28"/>
            <w:u w:val="none"/>
          </w:rPr>
          <w:t>определенных организаторами муниципального этапа.</w:t>
        </w:r>
      </w:hyperlink>
    </w:p>
    <w:p w:rsidR="005C6D28" w:rsidRDefault="00B4139A">
      <w:pPr>
        <w:ind w:firstLine="709"/>
        <w:jc w:val="both"/>
        <w:rPr>
          <w:sz w:val="28"/>
        </w:rPr>
      </w:pPr>
      <w:r>
        <w:rPr>
          <w:b/>
          <w:sz w:val="28"/>
        </w:rPr>
        <w:t>10-00 – 11-30 ч.</w:t>
      </w:r>
      <w:r>
        <w:rPr>
          <w:sz w:val="28"/>
        </w:rPr>
        <w:t xml:space="preserve"> – теоретико-методическое испытание; 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с </w:t>
      </w:r>
      <w:r>
        <w:rPr>
          <w:b/>
          <w:sz w:val="28"/>
        </w:rPr>
        <w:t>11-45 ч.</w:t>
      </w:r>
      <w:r>
        <w:rPr>
          <w:sz w:val="28"/>
        </w:rPr>
        <w:t xml:space="preserve"> – практическое испытание.</w:t>
      </w:r>
    </w:p>
    <w:p w:rsidR="005C6D28" w:rsidRDefault="00B4139A">
      <w:pPr>
        <w:ind w:firstLine="851"/>
        <w:jc w:val="both"/>
        <w:rPr>
          <w:sz w:val="28"/>
        </w:rPr>
      </w:pPr>
      <w:r>
        <w:rPr>
          <w:sz w:val="28"/>
        </w:rPr>
        <w:t>Муниципальный этап олимпиады по ОБЗР проводит</w:t>
      </w:r>
      <w:r>
        <w:rPr>
          <w:sz w:val="28"/>
        </w:rPr>
        <w:t>ся в соответствии с требованиями к проведению указанного этапа олимпиады и по олимпиадным заданиям, разработанным региональной предметно-методической комиссией олимпиады с учетом методических рекомендаций, подготовленных центральными предметно-методическим</w:t>
      </w:r>
      <w:r>
        <w:rPr>
          <w:sz w:val="28"/>
        </w:rPr>
        <w:t>и комиссиями олимпиады.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Все участники олимпиады проходят в обязательном порядке процедуру регистрации. Регистрацию участников олимпиады осуществляет оргкомитет муниципального этапа олимпиады перед началом его проведения. Документами, подтверждающими правом</w:t>
      </w:r>
      <w:r>
        <w:rPr>
          <w:sz w:val="28"/>
        </w:rPr>
        <w:t>очность участия обучающихся в муниципальном этапе олимпиады, являются паспорт, свидетельство о рождении (до 14 лет) или иной документ, удостоверяющий личность участника.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Во время выполнения заданий участник может выходить из аудитории только в сопровождени</w:t>
      </w:r>
      <w:r>
        <w:rPr>
          <w:sz w:val="28"/>
        </w:rPr>
        <w:t xml:space="preserve">и дежурного, при этом его работа остается в аудитории. Время ухода и </w:t>
      </w:r>
      <w:bookmarkStart w:id="0" w:name="_GoBack"/>
      <w:bookmarkEnd w:id="0"/>
      <w:r w:rsidR="00C77414">
        <w:rPr>
          <w:sz w:val="28"/>
        </w:rPr>
        <w:t>возвращения,</w:t>
      </w:r>
      <w:r>
        <w:rPr>
          <w:sz w:val="28"/>
        </w:rPr>
        <w:t xml:space="preserve"> обучающегося должно быть записано на оборотной стороне листа ответов. 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Для кодирования работ оргкомитетом создается специальная комиссия в количестве не менее двух человек (од</w:t>
      </w:r>
      <w:r>
        <w:rPr>
          <w:sz w:val="28"/>
        </w:rPr>
        <w:t>ин из которых является председателем).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После выполнения заданий работы участников олимпиады передаются комиссии для кодирования. На обложке каждой работы пишется соответствующий код, указывающий № класса и № работы (например, 7-1, 8-1, </w:t>
      </w:r>
      <w:r>
        <w:rPr>
          <w:sz w:val="28"/>
        </w:rPr>
        <w:lastRenderedPageBreak/>
        <w:t>9-1, 10-1, 11-1). Ко</w:t>
      </w:r>
      <w:r>
        <w:rPr>
          <w:sz w:val="28"/>
        </w:rPr>
        <w:t>д дублируется на прикрепленном бланке для кодирования. После этого обложка работы снимается. Все страницы с указанием фамилии автора работы изымаются и проверке не подлежат. Обложки (отдельно для каждого класса) сдаются председателю комиссии, который помещ</w:t>
      </w:r>
      <w:r>
        <w:rPr>
          <w:sz w:val="28"/>
        </w:rPr>
        <w:t>ает их в сейф и хранит там до показа работ. Для показа работ комиссия декодирует работы. Работа по кодированию, проверке и процедура внесения баллов в компьютер организованы так, что полная информация о рейтинге каждого участника муниципального этапа олимп</w:t>
      </w:r>
      <w:r>
        <w:rPr>
          <w:sz w:val="28"/>
        </w:rPr>
        <w:t>иады доступна только членам комиссии.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Олимпиадные задания теоретического тура муниципального этапа олимпиады состоят из двух частей: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>
        <w:rPr>
          <w:sz w:val="28"/>
        </w:rPr>
        <w:t>задания открытого типа</w:t>
      </w:r>
      <w:r>
        <w:rPr>
          <w:sz w:val="28"/>
        </w:rPr>
        <w:t xml:space="preserve">; 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б) тесты открытого типа</w:t>
      </w:r>
    </w:p>
    <w:p w:rsidR="005C6D28" w:rsidRDefault="005C6D28">
      <w:pPr>
        <w:pStyle w:val="Default"/>
        <w:jc w:val="both"/>
        <w:rPr>
          <w:b/>
          <w:sz w:val="28"/>
        </w:rPr>
      </w:pPr>
    </w:p>
    <w:p w:rsidR="005C6D28" w:rsidRDefault="00B4139A">
      <w:pPr>
        <w:pStyle w:val="Default"/>
        <w:jc w:val="center"/>
        <w:rPr>
          <w:sz w:val="28"/>
        </w:rPr>
      </w:pPr>
      <w:r>
        <w:rPr>
          <w:b/>
          <w:sz w:val="28"/>
        </w:rPr>
        <w:t>Методические рекомендации по подготовке материальной базы муниципально</w:t>
      </w:r>
      <w:r>
        <w:rPr>
          <w:b/>
          <w:sz w:val="28"/>
        </w:rPr>
        <w:t>го этапа олимпиады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 Для проведения всех мероприятий муниципального этапа олимпиады необходима соответствующая материальная база, подготовкой которой занимается технический персонал под руководством оргкомитета муниципального этапа олимпиады и жюри муниципа</w:t>
      </w:r>
      <w:r>
        <w:rPr>
          <w:sz w:val="28"/>
        </w:rPr>
        <w:t>льного этапа олимпиады.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 Материальная база конкурсных мероприятий муниципального этапа олимпиады включает в себя элементы, необходимые для проведения двух туров: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 а) первый тур – </w:t>
      </w:r>
      <w:r>
        <w:rPr>
          <w:i/>
          <w:sz w:val="28"/>
        </w:rPr>
        <w:t xml:space="preserve">теоретический, </w:t>
      </w:r>
      <w:r>
        <w:rPr>
          <w:sz w:val="28"/>
        </w:rPr>
        <w:t>определяющий уровень теоретической подготовки участников о</w:t>
      </w:r>
      <w:r>
        <w:rPr>
          <w:sz w:val="28"/>
        </w:rPr>
        <w:t xml:space="preserve">лимпиады (максимальное количество баллов – 150) время на выполнение задания не более 90 минут; 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 б) второй тур – </w:t>
      </w:r>
      <w:r>
        <w:rPr>
          <w:i/>
          <w:sz w:val="28"/>
        </w:rPr>
        <w:t xml:space="preserve">практический </w:t>
      </w:r>
      <w:r>
        <w:rPr>
          <w:sz w:val="28"/>
        </w:rPr>
        <w:t>(максимальное количество баллов – 150), определяющий: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уровень подготовленности участников олимпиады в выполнении приемов оказания </w:t>
      </w:r>
      <w:r>
        <w:rPr>
          <w:sz w:val="28"/>
        </w:rPr>
        <w:t>первой помощи пострадавшему;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уровень подготовленности участников олимпиады по выживанию в условиях природной среды, по действиям в чрезвычайных ситуациях природного и техногенного характера, а также по основам военной службы (для старшей возрастной группы)</w:t>
      </w:r>
      <w:r>
        <w:rPr>
          <w:sz w:val="28"/>
        </w:rPr>
        <w:t>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i/>
          <w:sz w:val="28"/>
        </w:rPr>
        <w:t xml:space="preserve">Теоретический тур </w:t>
      </w:r>
      <w:r>
        <w:rPr>
          <w:sz w:val="28"/>
        </w:rPr>
        <w:t>необходимо проводить в помещениях, обеспечивающих комфортные условия для участников олимпиады: тишина, достаточная освещенность рабочих мест. В качестве помещений для теоретического тура целесообразно использовать школьные кабинеты, обс</w:t>
      </w:r>
      <w:r>
        <w:rPr>
          <w:sz w:val="28"/>
        </w:rPr>
        <w:t>тановка которых привычна участникам и настраивает их на работу. Помещения должны соответствовать действующим на момент проведения олимпиады санитарно-эпидемиологическим требованиям к условиям и организации обучения в организациях, осуществляющих образовате</w:t>
      </w:r>
      <w:r>
        <w:rPr>
          <w:sz w:val="28"/>
        </w:rPr>
        <w:t>льную деятельность по образовательным программам основного общего и среднего общего образования. Каждому участнику должен быть предоставлен отдельный стол или парта.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i/>
          <w:sz w:val="28"/>
        </w:rPr>
        <w:t xml:space="preserve">Практический тур </w:t>
      </w:r>
      <w:r>
        <w:rPr>
          <w:sz w:val="28"/>
        </w:rPr>
        <w:t>муниципального этапа рекомендуется проводить на заранее спланированном ор</w:t>
      </w:r>
      <w:r>
        <w:rPr>
          <w:sz w:val="28"/>
        </w:rPr>
        <w:t xml:space="preserve">ганизаторами олимпиады участке местности, а если </w:t>
      </w:r>
      <w:r>
        <w:rPr>
          <w:sz w:val="28"/>
        </w:rPr>
        <w:lastRenderedPageBreak/>
        <w:t>климатические и погодные условий не позволяют, его целесообразно провести в специализированных помещениях: кабинетах ОБЗР, на базе медицинского пункта или в учебных лабораториях физиологии, анатомии и эколог</w:t>
      </w:r>
      <w:r>
        <w:rPr>
          <w:sz w:val="28"/>
        </w:rPr>
        <w:t>ии человека (если олимпиадные задания выполняются на базе вузов), в спортивных залах и др. Расчет числа таких помещений определяется числом участников. Кроме того, в них должны находиться дежурные (не менее 2 человек).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Для проведения практического тура цен</w:t>
      </w:r>
      <w:r>
        <w:rPr>
          <w:sz w:val="28"/>
        </w:rPr>
        <w:t xml:space="preserve">тральная предметно-методическая комиссия рекомендует предусмотреть необходимое оборудование. </w:t>
      </w:r>
    </w:p>
    <w:p w:rsidR="005C6D28" w:rsidRDefault="00B4139A">
      <w:pPr>
        <w:pStyle w:val="Default"/>
        <w:ind w:firstLine="709"/>
        <w:jc w:val="right"/>
        <w:rPr>
          <w:sz w:val="28"/>
        </w:rPr>
      </w:pPr>
      <w:r>
        <w:rPr>
          <w:sz w:val="28"/>
        </w:rPr>
        <w:t>Таблица</w:t>
      </w:r>
    </w:p>
    <w:p w:rsidR="005C6D28" w:rsidRDefault="00B4139A">
      <w:pPr>
        <w:pStyle w:val="Default"/>
        <w:ind w:firstLine="709"/>
        <w:jc w:val="center"/>
        <w:rPr>
          <w:sz w:val="28"/>
        </w:rPr>
      </w:pPr>
      <w:r>
        <w:rPr>
          <w:sz w:val="28"/>
        </w:rPr>
        <w:t>Перечень необходимого оборудования для проведения</w:t>
      </w:r>
    </w:p>
    <w:p w:rsidR="005C6D28" w:rsidRDefault="00B4139A">
      <w:pPr>
        <w:pStyle w:val="Default"/>
        <w:ind w:firstLine="709"/>
        <w:jc w:val="center"/>
        <w:rPr>
          <w:sz w:val="28"/>
        </w:rPr>
      </w:pPr>
      <w:r>
        <w:rPr>
          <w:sz w:val="28"/>
        </w:rPr>
        <w:t>практического тура муниципального этапа олимпиады по ОБЖ</w:t>
      </w:r>
    </w:p>
    <w:p w:rsidR="005C6D28" w:rsidRDefault="005C6D28">
      <w:pPr>
        <w:pStyle w:val="Default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8991"/>
      </w:tblGrid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Название оборудования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Комплекты боевой одежды пожарного БОП-1 (брюки, куртка, пояс, краги, каска с забралом)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>Универсальная спасательная петля (из ленты (тесьмы), шириной 25–40 мм или веревки Ø 10–11 мм, длиной от 7 м (3,5 м в сшитом состоянии), концы которой сшиты между с</w:t>
            </w:r>
            <w:r>
              <w:rPr>
                <w:sz w:val="28"/>
              </w:rPr>
              <w:t xml:space="preserve">обой или связанны встречным простым узлом)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Веревка Ø 10–11 мм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Веревка Ø 6 мм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5.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Винтовки пневматические калибра не более 4,5 мм с дульной энергией более 3 Дж но не более 7,5 Дж или винтовки пневматические калибра не более 4,5 мм с дульной энергией до 3 Дж*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6.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>Тир или помещение, специально приспособленное для спортивной стрельбы (пр</w:t>
            </w:r>
            <w:r>
              <w:rPr>
                <w:sz w:val="28"/>
              </w:rPr>
              <w:t xml:space="preserve">и использовании винтовок с дульной энергией более 3, но не более 7,5 Дж) или пулеулавливатель (при использовании винтовок с дульной энергией до 3 Дж)*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Пули к пневматической винтовке (4,5 мм)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8.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>Мишень № 8 (для стрельбы из пневматической винтовки с</w:t>
            </w:r>
            <w:r>
              <w:rPr>
                <w:sz w:val="28"/>
              </w:rPr>
              <w:t xml:space="preserve"> расстояния 10 м)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9.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>Магазины 7.62×39 или 5.45×39 (к автомату Калашникова)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10.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Патроны учебные 7.62×39 или 5.45×39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11.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Модели массогабаритные стрелкового оружия (АКМ, АК-74, РПК, СВД, СКС, ПМ)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12.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Противогазы гражданские ГП-7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Костюмы </w:t>
            </w:r>
            <w:r>
              <w:rPr>
                <w:sz w:val="28"/>
              </w:rPr>
              <w:t>защитные (ОЗК, Л-1)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14.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>Огнетушители разряженные: углекислотный ОУ-2 или ОУ-3; порошковый ОП-4 или ОП-5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15.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Каремат (коврик туристический)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16.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Мат гимнастический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17.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Мячи теннисные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18.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>Манекен (робот-тренаже</w:t>
            </w:r>
            <w:r>
              <w:rPr>
                <w:sz w:val="28"/>
              </w:rPr>
              <w:t xml:space="preserve">р), имитирующий отсутствие сознания, остановку кровообращения и дыхания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19.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Манекен (робот-тренажер), имитирующий артериальное кровотечение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20.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>Манекен, имитирующий пострадавшего, пригодный для проведения спасательных работ с подвижными руками (повор</w:t>
            </w:r>
            <w:r>
              <w:rPr>
                <w:sz w:val="28"/>
              </w:rPr>
              <w:t xml:space="preserve">от на 180°)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21.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Жгут кровоостанавливающий (разных моделей)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22.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Салфетка спиртовая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23.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Телефон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24.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Таблички информационные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25.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Стойки для обозначения мест выполнения заданий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26.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Компас магнитный спортивный с ценой делений 2 градуса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27.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Линейка (длина 40–50 см, цена деления 1 мм)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28.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Транспортир полукруговой (цена деления 1 градус)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29.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Линейка офицерская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30.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Изолента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31.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Бинт широкий 14 см×7 м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32.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Флажки сигнальные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33.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Секундомер электронный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34.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Лента разметочная </w:t>
            </w:r>
            <w:r>
              <w:rPr>
                <w:sz w:val="28"/>
              </w:rPr>
              <w:t xml:space="preserve">красно-белая (желто-черная)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35.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Элементы питания для роботов-тренажеров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36.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Папка планшет клипборд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37.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Карандаш простой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38.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Ручка шариковая или гелевая черного цвета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39.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Блок для записей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40.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Липкая лента (скотч широкий) </w:t>
            </w:r>
          </w:p>
        </w:tc>
      </w:tr>
      <w:tr w:rsidR="005C6D2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41. </w:t>
            </w:r>
          </w:p>
        </w:tc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Швейные </w:t>
            </w:r>
            <w:r>
              <w:rPr>
                <w:sz w:val="28"/>
              </w:rPr>
              <w:t xml:space="preserve">хлопчатобумажные нитки (торговый номер 40–60) </w:t>
            </w:r>
          </w:p>
        </w:tc>
      </w:tr>
    </w:tbl>
    <w:p w:rsidR="005C6D28" w:rsidRDefault="005C6D28">
      <w:pPr>
        <w:pStyle w:val="Default"/>
        <w:rPr>
          <w:b/>
          <w:sz w:val="28"/>
        </w:rPr>
      </w:pPr>
    </w:p>
    <w:p w:rsidR="005C6D28" w:rsidRDefault="00B4139A">
      <w:pPr>
        <w:pStyle w:val="Default"/>
        <w:tabs>
          <w:tab w:val="left" w:pos="3402"/>
        </w:tabs>
        <w:ind w:firstLine="709"/>
        <w:jc w:val="both"/>
        <w:rPr>
          <w:sz w:val="28"/>
        </w:rPr>
      </w:pPr>
      <w:r>
        <w:rPr>
          <w:b/>
          <w:sz w:val="28"/>
        </w:rPr>
        <w:t xml:space="preserve">* </w:t>
      </w:r>
      <w:r>
        <w:rPr>
          <w:sz w:val="28"/>
        </w:rPr>
        <w:t>В соответствии с Федеральным законом от 13.12.1996 № 150-ФЗ «Об оружии» пневматические винтовки калибра не более 4,5 мм с дульной энергией до 3 Дж не являются оружием, а именуются «конструктивно сходными с</w:t>
      </w:r>
      <w:r>
        <w:rPr>
          <w:sz w:val="28"/>
        </w:rPr>
        <w:t xml:space="preserve"> оружием изделиями» и на их применение не распространяется действие приказа Министерства спорта РФ от 22 ноября 2018 г. №955 «Об утверждении требований к помещениям и участкам местности, специально приспособленным для спортивной стрельбы». При проведении о</w:t>
      </w:r>
      <w:r>
        <w:rPr>
          <w:sz w:val="28"/>
        </w:rPr>
        <w:t>лимпиады допускается замена пневматических винтовок лазерными (электронными) тирами, в этом случае установка пулеулавливателей и антирикошетного покрытия не требуется.</w:t>
      </w:r>
      <w:r>
        <w:rPr>
          <w:sz w:val="28"/>
        </w:rPr>
        <w:t xml:space="preserve"> </w:t>
      </w:r>
    </w:p>
    <w:p w:rsidR="005C6D28" w:rsidRDefault="00B4139A">
      <w:pPr>
        <w:pStyle w:val="Default"/>
        <w:tabs>
          <w:tab w:val="left" w:pos="3402"/>
        </w:tabs>
        <w:ind w:firstLine="709"/>
        <w:jc w:val="both"/>
        <w:rPr>
          <w:sz w:val="28"/>
        </w:rPr>
      </w:pPr>
      <w:r>
        <w:rPr>
          <w:sz w:val="28"/>
        </w:rPr>
        <w:t xml:space="preserve"> При отсутствии роботов-тренажеров допускается наложение повязок и проведение им </w:t>
      </w:r>
      <w:r>
        <w:rPr>
          <w:sz w:val="28"/>
        </w:rPr>
        <w:t xml:space="preserve">мобилизации конечностей на статистах. </w:t>
      </w:r>
    </w:p>
    <w:p w:rsidR="005C6D28" w:rsidRDefault="00B4139A">
      <w:pPr>
        <w:pStyle w:val="Default"/>
        <w:tabs>
          <w:tab w:val="left" w:pos="3402"/>
        </w:tabs>
        <w:ind w:firstLine="709"/>
        <w:jc w:val="both"/>
        <w:rPr>
          <w:sz w:val="28"/>
        </w:rPr>
      </w:pPr>
      <w:r>
        <w:rPr>
          <w:sz w:val="28"/>
        </w:rPr>
        <w:t xml:space="preserve"> При выполнении олимпиадных заданий по выживанию в условиях природной среды, где предполагается индивидуальное преодоление участниками препятствий, все участники должны иметь спортивную одежду и обувь. </w:t>
      </w:r>
    </w:p>
    <w:p w:rsidR="005C6D28" w:rsidRDefault="00B4139A">
      <w:pPr>
        <w:pStyle w:val="Default"/>
        <w:tabs>
          <w:tab w:val="left" w:pos="3402"/>
        </w:tabs>
        <w:ind w:firstLine="709"/>
        <w:jc w:val="both"/>
        <w:rPr>
          <w:sz w:val="28"/>
        </w:rPr>
      </w:pPr>
      <w:r>
        <w:rPr>
          <w:sz w:val="28"/>
        </w:rPr>
        <w:t xml:space="preserve"> Приведенный п</w:t>
      </w:r>
      <w:r>
        <w:rPr>
          <w:sz w:val="28"/>
        </w:rPr>
        <w:t>еречень средств оснащения для проведения практического тура муниципального этапа олимпиады является примерным</w:t>
      </w:r>
      <w:r>
        <w:rPr>
          <w:b/>
          <w:sz w:val="28"/>
        </w:rPr>
        <w:t xml:space="preserve"> </w:t>
      </w:r>
      <w:r>
        <w:rPr>
          <w:sz w:val="28"/>
        </w:rPr>
        <w:t xml:space="preserve">и может быть </w:t>
      </w:r>
      <w:r>
        <w:rPr>
          <w:sz w:val="28"/>
        </w:rPr>
        <w:lastRenderedPageBreak/>
        <w:t xml:space="preserve">изменен в зависимости от места его проведения и содержания олимпиадных заданий. </w:t>
      </w:r>
    </w:p>
    <w:p w:rsidR="005C6D28" w:rsidRDefault="00B4139A">
      <w:pPr>
        <w:pStyle w:val="Default"/>
        <w:tabs>
          <w:tab w:val="left" w:pos="3402"/>
        </w:tabs>
        <w:ind w:firstLine="709"/>
        <w:jc w:val="both"/>
        <w:rPr>
          <w:sz w:val="28"/>
        </w:rPr>
      </w:pPr>
      <w:r>
        <w:rPr>
          <w:sz w:val="28"/>
        </w:rPr>
        <w:t xml:space="preserve"> Все участники практического тура должны иметь допус</w:t>
      </w:r>
      <w:r>
        <w:rPr>
          <w:sz w:val="28"/>
        </w:rPr>
        <w:t xml:space="preserve">к, заверенный медицинским работником. </w:t>
      </w:r>
    </w:p>
    <w:p w:rsidR="005C6D28" w:rsidRDefault="00B4139A">
      <w:pPr>
        <w:pStyle w:val="Default"/>
        <w:tabs>
          <w:tab w:val="left" w:pos="3402"/>
        </w:tabs>
        <w:ind w:firstLine="709"/>
        <w:jc w:val="both"/>
        <w:rPr>
          <w:sz w:val="28"/>
        </w:rPr>
      </w:pPr>
      <w:r>
        <w:rPr>
          <w:sz w:val="28"/>
        </w:rPr>
        <w:t xml:space="preserve"> В месте проведения олимпиады необходимо предусмотреть дежурство медицинского работника и (в случае необходимости) мероприятия по оказанию медицинской помощи, транспортировке в лечебные учреждения.</w:t>
      </w:r>
    </w:p>
    <w:p w:rsidR="005C6D28" w:rsidRDefault="005C6D28">
      <w:pPr>
        <w:pStyle w:val="Default"/>
        <w:ind w:firstLine="709"/>
        <w:jc w:val="both"/>
        <w:rPr>
          <w:b/>
          <w:sz w:val="28"/>
        </w:rPr>
      </w:pPr>
    </w:p>
    <w:p w:rsidR="005C6D28" w:rsidRDefault="00B4139A">
      <w:pPr>
        <w:pStyle w:val="Default"/>
        <w:tabs>
          <w:tab w:val="left" w:pos="3402"/>
        </w:tabs>
        <w:jc w:val="center"/>
        <w:rPr>
          <w:sz w:val="28"/>
        </w:rPr>
      </w:pPr>
      <w:r>
        <w:rPr>
          <w:b/>
          <w:sz w:val="28"/>
        </w:rPr>
        <w:t>Методические реком</w:t>
      </w:r>
      <w:r>
        <w:rPr>
          <w:b/>
          <w:sz w:val="28"/>
        </w:rPr>
        <w:t>ендации по подготовке олимпиадных заданий теоретического тура муниципального этапа олимпиады</w:t>
      </w:r>
    </w:p>
    <w:p w:rsidR="005C6D28" w:rsidRDefault="00B4139A">
      <w:pPr>
        <w:pStyle w:val="Default"/>
        <w:tabs>
          <w:tab w:val="left" w:pos="3402"/>
        </w:tabs>
        <w:ind w:firstLine="709"/>
        <w:jc w:val="both"/>
        <w:rPr>
          <w:sz w:val="28"/>
        </w:rPr>
      </w:pPr>
      <w:r>
        <w:rPr>
          <w:sz w:val="28"/>
        </w:rPr>
        <w:t xml:space="preserve">Олимпиадные задания теоретического тура муниципального этапа олимпиады состоят из двух частей: </w:t>
      </w:r>
    </w:p>
    <w:p w:rsidR="005C6D28" w:rsidRDefault="00B4139A">
      <w:pPr>
        <w:pStyle w:val="Default"/>
        <w:tabs>
          <w:tab w:val="left" w:pos="3402"/>
        </w:tabs>
        <w:ind w:firstLine="709"/>
        <w:jc w:val="both"/>
        <w:rPr>
          <w:sz w:val="28"/>
        </w:rPr>
      </w:pPr>
      <w:r>
        <w:rPr>
          <w:sz w:val="28"/>
        </w:rPr>
        <w:t>а) первая часть – теоретическая, где участники выполняют теоретичес</w:t>
      </w:r>
      <w:r>
        <w:rPr>
          <w:sz w:val="28"/>
        </w:rPr>
        <w:t xml:space="preserve">кие задания в форме письменного ответа на вопросы (тесты открытого типа); </w:t>
      </w:r>
    </w:p>
    <w:p w:rsidR="005C6D28" w:rsidRDefault="00B4139A">
      <w:pPr>
        <w:pStyle w:val="Default"/>
        <w:tabs>
          <w:tab w:val="left" w:pos="3402"/>
        </w:tabs>
        <w:ind w:firstLine="709"/>
        <w:jc w:val="both"/>
        <w:rPr>
          <w:sz w:val="28"/>
        </w:rPr>
      </w:pPr>
      <w:r>
        <w:rPr>
          <w:sz w:val="28"/>
        </w:rPr>
        <w:t xml:space="preserve">б) вторая часть – тестирование (тесты закрытого типа). </w:t>
      </w:r>
    </w:p>
    <w:p w:rsidR="005C6D28" w:rsidRDefault="00B4139A">
      <w:pPr>
        <w:pStyle w:val="Default"/>
        <w:tabs>
          <w:tab w:val="left" w:pos="3402"/>
        </w:tabs>
        <w:ind w:firstLine="709"/>
        <w:jc w:val="both"/>
        <w:rPr>
          <w:sz w:val="28"/>
        </w:rPr>
      </w:pPr>
      <w:r>
        <w:rPr>
          <w:sz w:val="28"/>
        </w:rPr>
        <w:t>В теоретическом туре муниципального этапа олимпиады предметно-методическая комиссия разрабатывает задания, состоящие не менее</w:t>
      </w:r>
      <w:r>
        <w:rPr>
          <w:sz w:val="28"/>
        </w:rPr>
        <w:t xml:space="preserve"> чем из 5 вопросов (тестов открытого типа), а также 20 заданий в форме тестов закрытого типа, раскрывающих обязательное базовое содержание образовательной области и требования к уровню подготовки выпускников основной и средней школы по основам безопасности</w:t>
      </w:r>
      <w:r>
        <w:rPr>
          <w:sz w:val="28"/>
        </w:rPr>
        <w:t xml:space="preserve"> жизнедеятельности и защите Родины. Уровень сложности заданий определен таким образом, чтобы на их решение участник затратил в общей сложности не более 90 минут.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Олимпиадные задания теоретического тура должны отвечать следующим общим требованиям: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а) вопр</w:t>
      </w:r>
      <w:r>
        <w:rPr>
          <w:sz w:val="28"/>
        </w:rPr>
        <w:t xml:space="preserve">осы задания должны быть сформулированы ясно и четко и способствовать формулированию правильного ответа, не допускать двусмысленного толкования;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б) вопросы задания должны быть построены по принципам: «как читается задание легко, так и понимается легко», «в</w:t>
      </w:r>
      <w:r>
        <w:rPr>
          <w:sz w:val="28"/>
        </w:rPr>
        <w:t xml:space="preserve">ремя, выделенное на выполнение задания, должно быть потрачено на поиск ответа, а не на понимание условия вопроса»;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в) при любом варианте ответа вопрос не должен принимать неопределенное значение, т.е. высказывательная форма условия должна всегда принимать</w:t>
      </w:r>
      <w:r>
        <w:rPr>
          <w:sz w:val="28"/>
        </w:rPr>
        <w:t xml:space="preserve"> значение «истина» или «ложь» при любом допустимом значении ответа. При изменении допустимых условий вопроса задания правильный ответ никогда не должен стать неправильным;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г) задания следует разнообразить по форме и содержанию, при этом около 80% заданий следует ориентировать на уровень теоретических знаний, установленный программно-методическими материалами, в которых раскрывается обязательное базовое содержание образовател</w:t>
      </w:r>
      <w:r>
        <w:rPr>
          <w:sz w:val="28"/>
        </w:rPr>
        <w:t xml:space="preserve">ьной области и требования к уровню подготовки выпускников основной и средней школы по ОБЗР;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lastRenderedPageBreak/>
        <w:t>д) в заданиях теоретического тура для обучаемых на уровне основного общего образования должны быть представлены следующие тематические направления:</w:t>
      </w:r>
    </w:p>
    <w:p w:rsidR="005C6D28" w:rsidRDefault="00B4139A">
      <w:pPr>
        <w:pStyle w:val="Default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Безопасное и ус</w:t>
      </w:r>
      <w:r>
        <w:rPr>
          <w:sz w:val="28"/>
        </w:rPr>
        <w:t>тойчивое развитие личности, общества, государства</w:t>
      </w:r>
    </w:p>
    <w:p w:rsidR="005C6D28" w:rsidRDefault="00B4139A">
      <w:pPr>
        <w:pStyle w:val="Default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Военная подготовка. Основы военных знаний</w:t>
      </w:r>
    </w:p>
    <w:p w:rsidR="005C6D28" w:rsidRDefault="00B4139A">
      <w:pPr>
        <w:pStyle w:val="Default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Культура безопасности жизнедеятельности в современном обществе</w:t>
      </w:r>
    </w:p>
    <w:p w:rsidR="005C6D28" w:rsidRDefault="00B4139A">
      <w:pPr>
        <w:pStyle w:val="Default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Безопасность в быту </w:t>
      </w:r>
      <w:r>
        <w:rPr>
          <w:sz w:val="28"/>
        </w:rPr>
        <w:t>(основные правила пользования бытовыми приборами и инструментами, средствами быто</w:t>
      </w:r>
      <w:r>
        <w:rPr>
          <w:sz w:val="28"/>
        </w:rPr>
        <w:t>вой химии, персональными компьютерами и др.)</w:t>
      </w:r>
    </w:p>
    <w:p w:rsidR="005C6D28" w:rsidRDefault="00B4139A">
      <w:pPr>
        <w:pStyle w:val="Default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Безопасность на транспорте </w:t>
      </w:r>
      <w:r>
        <w:rPr>
          <w:sz w:val="28"/>
        </w:rPr>
        <w:t>(в части, касающейся пешеходов и велосипедистов)</w:t>
      </w:r>
    </w:p>
    <w:p w:rsidR="005C6D28" w:rsidRDefault="00B4139A">
      <w:pPr>
        <w:pStyle w:val="Default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Безопасность в общественных местах </w:t>
      </w:r>
    </w:p>
    <w:p w:rsidR="005C6D28" w:rsidRDefault="00B4139A">
      <w:pPr>
        <w:pStyle w:val="Default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Безопасность в природной среде </w:t>
      </w:r>
    </w:p>
    <w:p w:rsidR="005C6D28" w:rsidRDefault="00B4139A">
      <w:pPr>
        <w:pStyle w:val="Default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Основы медицинских знаний. Оказание первой помощи </w:t>
      </w:r>
    </w:p>
    <w:p w:rsidR="005C6D28" w:rsidRDefault="00B4139A">
      <w:pPr>
        <w:pStyle w:val="Default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Безопасность в социуме </w:t>
      </w:r>
    </w:p>
    <w:p w:rsidR="005C6D28" w:rsidRDefault="00B4139A">
      <w:pPr>
        <w:pStyle w:val="Default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Безопасность в информационном пространстве </w:t>
      </w:r>
    </w:p>
    <w:p w:rsidR="005C6D28" w:rsidRDefault="00B4139A">
      <w:pPr>
        <w:pStyle w:val="Default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Основы противодействия экстремизму и терроризму</w:t>
      </w:r>
      <w:r>
        <w:rPr>
          <w:sz w:val="28"/>
        </w:rPr>
        <w:t xml:space="preserve"> </w:t>
      </w:r>
    </w:p>
    <w:p w:rsidR="005C6D28" w:rsidRDefault="00B4139A">
      <w:pPr>
        <w:pStyle w:val="Default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Пожарная безопасность и правила поведения при пожаре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ж) в заданиях теоретического тура для обучаемых на уровне среднего общего образования </w:t>
      </w:r>
      <w:r>
        <w:rPr>
          <w:sz w:val="28"/>
        </w:rPr>
        <w:t xml:space="preserve">должны быть представлены следующие тематические направления: </w:t>
      </w:r>
    </w:p>
    <w:p w:rsidR="005C6D28" w:rsidRDefault="00B4139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Безопасное и устойчивое развитие личности, общества, государства</w:t>
      </w:r>
    </w:p>
    <w:p w:rsidR="005C6D28" w:rsidRDefault="00B4139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Военная подготовка. Основы военных знаний</w:t>
      </w:r>
    </w:p>
    <w:p w:rsidR="005C6D28" w:rsidRDefault="00B4139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Культура безопасности жизнедеятельности в современном обществе</w:t>
      </w:r>
    </w:p>
    <w:p w:rsidR="005C6D28" w:rsidRDefault="00B4139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Безопасность в быту </w:t>
      </w:r>
      <w:r>
        <w:rPr>
          <w:sz w:val="28"/>
        </w:rPr>
        <w:t>(осн</w:t>
      </w:r>
      <w:r>
        <w:rPr>
          <w:sz w:val="28"/>
        </w:rPr>
        <w:t>овные правила пользования бытовыми приборами и инструментами, средствами бытовой химии, персональными компьютерами и др.)</w:t>
      </w:r>
    </w:p>
    <w:p w:rsidR="005C6D28" w:rsidRDefault="00B4139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Безопасность на транспорте </w:t>
      </w:r>
      <w:r>
        <w:rPr>
          <w:sz w:val="28"/>
        </w:rPr>
        <w:t>(в части, касающейся пешеходов и велосипедистов)</w:t>
      </w:r>
    </w:p>
    <w:p w:rsidR="005C6D28" w:rsidRDefault="00B4139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Безопасность в общественных местах </w:t>
      </w:r>
    </w:p>
    <w:p w:rsidR="005C6D28" w:rsidRDefault="00B4139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Безопасность в природн</w:t>
      </w:r>
      <w:r>
        <w:rPr>
          <w:sz w:val="28"/>
        </w:rPr>
        <w:t xml:space="preserve">ой среде </w:t>
      </w:r>
    </w:p>
    <w:p w:rsidR="005C6D28" w:rsidRDefault="00B4139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Основы медицинских знаний. Оказание первой помощи </w:t>
      </w:r>
    </w:p>
    <w:p w:rsidR="005C6D28" w:rsidRDefault="00B4139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Безопасность в социуме </w:t>
      </w:r>
    </w:p>
    <w:p w:rsidR="005C6D28" w:rsidRDefault="00B4139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Безопасность в информационном пространстве </w:t>
      </w:r>
    </w:p>
    <w:p w:rsidR="005C6D28" w:rsidRDefault="00B4139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Основы противодействия экстремизму и терроризму</w:t>
      </w:r>
      <w:r>
        <w:rPr>
          <w:sz w:val="28"/>
        </w:rPr>
        <w:t xml:space="preserve"> </w:t>
      </w:r>
    </w:p>
    <w:p w:rsidR="005C6D28" w:rsidRDefault="00B4139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Пожарная безопасность и правила поведения при пожаре</w:t>
      </w:r>
    </w:p>
    <w:p w:rsidR="005C6D28" w:rsidRDefault="00B4139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«Государственная система </w:t>
      </w:r>
      <w:r>
        <w:rPr>
          <w:sz w:val="28"/>
        </w:rPr>
        <w:t>обеспечения безопасности населения»: единая государственная система предупреждения и ликвидации чрезвычайных ситуаций и система гражданской обороны</w:t>
      </w:r>
    </w:p>
    <w:p w:rsidR="005C6D28" w:rsidRDefault="00B4139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Безопасность и защита от опасностей, возникающих при ведении военных действий или вследствие этих действий</w:t>
      </w:r>
    </w:p>
    <w:p w:rsidR="005C6D28" w:rsidRDefault="00B4139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М</w:t>
      </w:r>
      <w:r>
        <w:rPr>
          <w:sz w:val="28"/>
        </w:rPr>
        <w:t>ероприятия по защите населения от чрезвычайных ситуаций мирного и военного времени</w:t>
      </w:r>
    </w:p>
    <w:p w:rsidR="005C6D28" w:rsidRDefault="00B4139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lastRenderedPageBreak/>
        <w:t>Правовые основы организации обеспечения безопасности и защиты населения</w:t>
      </w:r>
    </w:p>
    <w:p w:rsidR="005C6D28" w:rsidRDefault="00B4139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Основы обороны государства и воинская обязанность»: вопросы государственного и военного строительства</w:t>
      </w:r>
      <w:r>
        <w:rPr>
          <w:sz w:val="28"/>
        </w:rPr>
        <w:t xml:space="preserve"> Российской Федерации (военные, политические и экономические основы военной доктрины Российской Федерации, вооруженные силы России в структуре государственных институтов)</w:t>
      </w:r>
    </w:p>
    <w:p w:rsidR="005C6D28" w:rsidRDefault="00B4139A">
      <w:pPr>
        <w:pStyle w:val="Default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Государственная и военная символика Вооруженных Сил Российской Федерации.</w:t>
      </w:r>
    </w:p>
    <w:p w:rsidR="005C6D28" w:rsidRDefault="005C6D28">
      <w:pPr>
        <w:pStyle w:val="Default"/>
        <w:jc w:val="both"/>
        <w:rPr>
          <w:b/>
          <w:color w:val="FF0000"/>
          <w:sz w:val="28"/>
        </w:rPr>
      </w:pPr>
    </w:p>
    <w:p w:rsidR="005C6D28" w:rsidRDefault="00B4139A">
      <w:pPr>
        <w:pStyle w:val="Default"/>
        <w:jc w:val="center"/>
        <w:rPr>
          <w:b/>
          <w:sz w:val="28"/>
          <w:shd w:val="clear" w:color="auto" w:fill="FF70B6"/>
        </w:rPr>
      </w:pPr>
      <w:r>
        <w:rPr>
          <w:b/>
          <w:sz w:val="28"/>
          <w:shd w:val="clear" w:color="auto" w:fill="FF70B6"/>
        </w:rPr>
        <w:t xml:space="preserve">Методические рекомендации по подготовке олимпиадных заданий </w:t>
      </w:r>
    </w:p>
    <w:p w:rsidR="005C6D28" w:rsidRDefault="00B4139A">
      <w:pPr>
        <w:pStyle w:val="Default"/>
        <w:jc w:val="center"/>
        <w:rPr>
          <w:sz w:val="28"/>
          <w:shd w:val="clear" w:color="auto" w:fill="FF70B6"/>
        </w:rPr>
      </w:pPr>
      <w:r>
        <w:rPr>
          <w:b/>
          <w:sz w:val="28"/>
          <w:shd w:val="clear" w:color="auto" w:fill="FF70B6"/>
        </w:rPr>
        <w:t>практического тура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 Олимпиадные задания практического тура муниципального этапа олимпиады дают возможность выявить и оценить: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уровень подготовленности участников о</w:t>
      </w:r>
      <w:r>
        <w:rPr>
          <w:sz w:val="28"/>
        </w:rPr>
        <w:t xml:space="preserve">лимпиады в выполнении приемов оказания первой помощи пострадавшим;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уровень подготовленности участников олимпиады по выживанию в условиях природной среды, по действиям в чрезвычайных ситуациях природного и техногенного характера, а также по основам военной</w:t>
      </w:r>
      <w:r>
        <w:rPr>
          <w:sz w:val="28"/>
        </w:rPr>
        <w:t xml:space="preserve"> службы (для старшей возрастной группы).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В практическом туре предметно-методической комиссией разработаны не менее 5 заданий по вопросам.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Для участников всех возрастных групп: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оказание первой помощи пострадавшим;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выживание в условиях природной среды;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дей</w:t>
      </w:r>
      <w:r>
        <w:rPr>
          <w:sz w:val="28"/>
        </w:rPr>
        <w:t xml:space="preserve">ствия в чрезвычайных ситуациях техногенного характера.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Только для обучающихся старшей возрастной группы: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по основам военной службы.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Олимпиадные задания практического тура отвечают следующим общим требованиям: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а) задания по выполнению приемов оказания пе</w:t>
      </w:r>
      <w:r>
        <w:rPr>
          <w:sz w:val="28"/>
        </w:rPr>
        <w:t>рвой помощи следует ориентировать на уровень практических умений и навыков, установленных программно-методическими документами отдельно для обучающихся на уровне основного общего и среднего общего образования. В заданиях могут быть представлены следующие т</w:t>
      </w:r>
      <w:r>
        <w:rPr>
          <w:sz w:val="28"/>
        </w:rPr>
        <w:t>ематические линии: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первая помощь при отморожении и переохлаждении;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первая помощь при тепловом и солнечном ударе;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первая помощь при химических и термических ожогах;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первая помощь при поражении электрическим током;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первая помощь при кровотечении;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первая</w:t>
      </w:r>
      <w:r>
        <w:rPr>
          <w:sz w:val="28"/>
        </w:rPr>
        <w:t xml:space="preserve"> помощь при ушибах, вывихах, растяжениях;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первая помощь при переломах;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первая помощь при бессознательном состоянии;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б) в олимпиадные задания по выживанию в условиях природной среды включены общие для участников всех возрастных групп задания: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задания по</w:t>
      </w:r>
      <w:r>
        <w:rPr>
          <w:sz w:val="28"/>
        </w:rPr>
        <w:t xml:space="preserve"> ориентированию на местности (определение сторон горизонта или азимута на объект; определение расстояния и высоты объекта, работа с картой);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задания по организации жизнеобеспечения в условиях вынужденного автономного существования: подача сигналов бедствия</w:t>
      </w:r>
      <w:r>
        <w:rPr>
          <w:sz w:val="28"/>
        </w:rPr>
        <w:t xml:space="preserve">; связывание веревок разного и одинакового диаметра;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в) в олимпиадные задания по действиям в чрезвычайных ситуациях природного и техногенного характера включены общие для участников средней и старшей возрастной групп задания: решение пожарно-тактической з</w:t>
      </w:r>
      <w:r>
        <w:rPr>
          <w:sz w:val="28"/>
        </w:rPr>
        <w:t xml:space="preserve">адачи; преодоление зоны радиоактивного заражения; действия в районе аварии с утечкой аварийно-химических опасных веществ; по применению средств индивидуальной и коллективной защиты; решение задач по правилам дорожного движения и др.;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г) в олимпиадные зада</w:t>
      </w:r>
      <w:r>
        <w:rPr>
          <w:sz w:val="28"/>
        </w:rPr>
        <w:t xml:space="preserve">ния по основам военной службы включаются задания только для обучающихся на уровне среднего общего образования: решение задач по основам и правилам стрельбы из стрелкового оружия, устранение неисправностей при стрельбе из автомата и др. </w:t>
      </w:r>
    </w:p>
    <w:p w:rsidR="005C6D28" w:rsidRDefault="005C6D28">
      <w:pPr>
        <w:pStyle w:val="Default"/>
        <w:jc w:val="both"/>
        <w:rPr>
          <w:b/>
          <w:sz w:val="28"/>
        </w:rPr>
      </w:pPr>
    </w:p>
    <w:p w:rsidR="005C6D28" w:rsidRDefault="00B4139A">
      <w:pPr>
        <w:jc w:val="center"/>
        <w:rPr>
          <w:sz w:val="28"/>
        </w:rPr>
      </w:pPr>
      <w:r>
        <w:rPr>
          <w:sz w:val="28"/>
        </w:rPr>
        <w:t>Перечень справочны</w:t>
      </w:r>
      <w:r>
        <w:rPr>
          <w:sz w:val="28"/>
        </w:rPr>
        <w:t>х материалов, средств связи</w:t>
      </w:r>
    </w:p>
    <w:p w:rsidR="005C6D28" w:rsidRDefault="00B4139A">
      <w:pPr>
        <w:jc w:val="center"/>
        <w:rPr>
          <w:sz w:val="28"/>
        </w:rPr>
      </w:pPr>
      <w:r>
        <w:rPr>
          <w:sz w:val="28"/>
        </w:rPr>
        <w:t xml:space="preserve"> и электронно-вычислительной техники,</w:t>
      </w:r>
    </w:p>
    <w:p w:rsidR="005C6D28" w:rsidRDefault="00B4139A">
      <w:pPr>
        <w:jc w:val="center"/>
        <w:rPr>
          <w:sz w:val="28"/>
        </w:rPr>
      </w:pPr>
      <w:r>
        <w:rPr>
          <w:sz w:val="28"/>
        </w:rPr>
        <w:t xml:space="preserve"> разрешенных к использованию во время проведения олимпиады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При выполнении заданий теоретического и практического туров олимпиады допускается использование только справочных материалов, средс</w:t>
      </w:r>
      <w:r>
        <w:rPr>
          <w:sz w:val="28"/>
        </w:rPr>
        <w:t>тв связи и электронно-вычислительной техники, предоставленных организаторами и предусмотренных в заданиях и критериях оценивания. Запрещается пользоваться принесенными с собой калькуляторами, справочными материалами, средствами связи и электронно-вычислите</w:t>
      </w:r>
      <w:r>
        <w:rPr>
          <w:sz w:val="28"/>
        </w:rPr>
        <w:t>льной техникой.</w:t>
      </w:r>
    </w:p>
    <w:p w:rsidR="005C6D28" w:rsidRDefault="005C6D28">
      <w:pPr>
        <w:pStyle w:val="Default"/>
        <w:jc w:val="center"/>
        <w:rPr>
          <w:b/>
          <w:sz w:val="28"/>
        </w:rPr>
      </w:pPr>
    </w:p>
    <w:p w:rsidR="005C6D28" w:rsidRDefault="00B4139A">
      <w:pPr>
        <w:jc w:val="center"/>
        <w:rPr>
          <w:sz w:val="28"/>
        </w:rPr>
      </w:pPr>
      <w:r>
        <w:rPr>
          <w:sz w:val="28"/>
        </w:rPr>
        <w:t xml:space="preserve">Методические рекомендации по оцениванию результатов </w:t>
      </w:r>
    </w:p>
    <w:p w:rsidR="005C6D28" w:rsidRDefault="00B4139A">
      <w:pPr>
        <w:jc w:val="center"/>
        <w:rPr>
          <w:sz w:val="28"/>
        </w:rPr>
      </w:pPr>
      <w:r>
        <w:rPr>
          <w:sz w:val="28"/>
        </w:rPr>
        <w:t>олимпиадных заданий муниципального этапа олимпиады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Система и методика оценивания олимпиадных заданий должна позволять объективно выявить реальный уровень подготовки участников олимпиады.</w:t>
      </w:r>
      <w:r>
        <w:rPr>
          <w:sz w:val="28"/>
        </w:rPr>
        <w:t xml:space="preserve"> 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С учетом этого при разработке методики оценивания олимпиадных заданий предметно-методическим комиссиям рекомендуется: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по всем теоретическим и практическим заданиям начисление баллов производить целыми, а не дробными числами;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размер максимальных баллов за</w:t>
      </w:r>
      <w:r>
        <w:rPr>
          <w:sz w:val="28"/>
        </w:rPr>
        <w:t xml:space="preserve"> задания установить в зависимости от уровня сложности задания, за задания одного уровня сложности начислять одинаковый максимальный балл;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общий результат по итогам как теоретического, так и практического туров оценивать путем сложения баллов, полученных уч</w:t>
      </w:r>
      <w:r>
        <w:rPr>
          <w:sz w:val="28"/>
        </w:rPr>
        <w:t>астниками за каждое теоретическое или практическое задание.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Оценка выполнения участником любого задания не может быть отрицательной, минимальная оценка, выставляемая за выполнение отдельно взятого задания, 0 баллов. 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b/>
          <w:sz w:val="28"/>
        </w:rPr>
        <w:t>Итоговая оценка за выполнение заданий</w:t>
      </w:r>
      <w:r>
        <w:rPr>
          <w:sz w:val="28"/>
        </w:rPr>
        <w:t xml:space="preserve"> определяется путем сложения суммы баллов, набранных участником за выполнение заданий теоретического и практического туров с последующим приведением </w:t>
      </w:r>
      <w:r>
        <w:rPr>
          <w:b/>
          <w:sz w:val="28"/>
        </w:rPr>
        <w:t>к 100-балльной системе</w:t>
      </w:r>
      <w:r>
        <w:rPr>
          <w:sz w:val="28"/>
        </w:rPr>
        <w:t xml:space="preserve"> (</w:t>
      </w:r>
      <w:r>
        <w:rPr>
          <w:b/>
          <w:sz w:val="28"/>
        </w:rPr>
        <w:t>максимальная оценка</w:t>
      </w:r>
      <w:r>
        <w:rPr>
          <w:sz w:val="28"/>
        </w:rPr>
        <w:t xml:space="preserve"> по итогам выполнения заданий </w:t>
      </w:r>
      <w:r>
        <w:rPr>
          <w:b/>
          <w:sz w:val="28"/>
        </w:rPr>
        <w:t>100 баллов</w:t>
      </w:r>
      <w:r>
        <w:rPr>
          <w:sz w:val="28"/>
        </w:rPr>
        <w:t>, например, теоретически</w:t>
      </w:r>
      <w:r>
        <w:rPr>
          <w:sz w:val="28"/>
        </w:rPr>
        <w:t>й тур не более 150 баллов, практический тур не более 150 баллов, тогда (150 + 150) ÷ 3 = 100).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Результат вычисления округляется до сотых, например, </w:t>
      </w:r>
    </w:p>
    <w:p w:rsidR="005C6D28" w:rsidRDefault="00B4139A">
      <w:pPr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максимальная сумма баллов за выполнение заданий как теоретического, так и практического тура – 150; </w:t>
      </w:r>
    </w:p>
    <w:p w:rsidR="005C6D28" w:rsidRDefault="00B4139A">
      <w:pPr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участн</w:t>
      </w:r>
      <w:r>
        <w:rPr>
          <w:sz w:val="28"/>
        </w:rPr>
        <w:t xml:space="preserve">ик выполнил задания теоретического тура на 122 балла; </w:t>
      </w:r>
    </w:p>
    <w:p w:rsidR="005C6D28" w:rsidRDefault="00B4139A">
      <w:pPr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участник выполнил задания практического тура на 143 балла; </w:t>
      </w:r>
    </w:p>
    <w:p w:rsidR="005C6D28" w:rsidRDefault="00B4139A">
      <w:pPr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получаем 100 ÷ (150 + 150) × (122 + 143) = 100 ÷ 300 × 265 = 88,3333..., т.е. округленно 88,33. </w:t>
      </w:r>
    </w:p>
    <w:p w:rsidR="005C6D28" w:rsidRDefault="005C6D28">
      <w:pPr>
        <w:pStyle w:val="Default"/>
        <w:jc w:val="both"/>
        <w:rPr>
          <w:b/>
          <w:sz w:val="28"/>
        </w:rPr>
      </w:pPr>
    </w:p>
    <w:p w:rsidR="005C6D28" w:rsidRDefault="00B4139A">
      <w:pPr>
        <w:pStyle w:val="Default"/>
        <w:ind w:firstLine="709"/>
        <w:jc w:val="both"/>
        <w:rPr>
          <w:b/>
          <w:sz w:val="28"/>
        </w:rPr>
      </w:pPr>
      <w:r>
        <w:rPr>
          <w:b/>
          <w:sz w:val="28"/>
        </w:rPr>
        <w:t>Практический тур.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По практическому туру максимальная оценка результатов участника определяется арифметической суммой баллов, полученных за выполнение заданий и не должна превышать 150 баллов.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Очередность выполнения заданий может быть изменена.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Для выполнения каждого практ</w:t>
      </w:r>
      <w:r>
        <w:rPr>
          <w:sz w:val="28"/>
        </w:rPr>
        <w:t xml:space="preserve">ического задания устанавливается контрольное время. Задания делятся на 2 вида: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 вид заданий. </w:t>
      </w:r>
      <w:r>
        <w:rPr>
          <w:b/>
          <w:sz w:val="28"/>
        </w:rPr>
        <w:t xml:space="preserve">За превышение контрольного времени начисляются штрафные баллы </w:t>
      </w:r>
      <w:r>
        <w:rPr>
          <w:sz w:val="28"/>
        </w:rPr>
        <w:t>(1 балл за каждые полные 5 секунд, например, превышение контрольного времени на 4 секунды – 0 штраф</w:t>
      </w:r>
      <w:r>
        <w:rPr>
          <w:sz w:val="28"/>
        </w:rPr>
        <w:t xml:space="preserve">ных баллов; на 5 секунд – 1 штрафной балл; 11 секунд – 2 штрафных балла и т.д.);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 вид заданий. </w:t>
      </w:r>
      <w:r>
        <w:rPr>
          <w:b/>
          <w:sz w:val="28"/>
        </w:rPr>
        <w:t xml:space="preserve">При превышении контрольного времени выполнение задания прекращается </w:t>
      </w:r>
      <w:r>
        <w:rPr>
          <w:sz w:val="28"/>
        </w:rPr>
        <w:t xml:space="preserve">по команде члена жюри «Стоп!» и участнику за его выполнение начисляется количество баллов, </w:t>
      </w:r>
      <w:r>
        <w:rPr>
          <w:sz w:val="28"/>
        </w:rPr>
        <w:t xml:space="preserve">соответствующее выполненной части задания.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По 1 виду заданий. Время выполнения каждого задания фиксируется с использованием 2 секундомеров, один из которых включает и останавливает сам участник (основной секундомер), а второй – член жюри (дублирующий секу</w:t>
      </w:r>
      <w:r>
        <w:rPr>
          <w:sz w:val="28"/>
        </w:rPr>
        <w:t>ндомер). Время, затраченное на выполнение задания, определяется по секундомеру участника. Если участник не зафиксировал время выполнения задания или принял решение не использовать основной секундомер, то время, затраченное на выполнение задания, определяет</w:t>
      </w:r>
      <w:r>
        <w:rPr>
          <w:sz w:val="28"/>
        </w:rPr>
        <w:t xml:space="preserve">ся по секундомеру члена жюри. При несовпадении показаний основного и дублирующего секундомеров время выполнения задания определяется по секундомеру с меньшим зафиксированным временем.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Участник в начале выполнения каждого задания (по команде члена жюри: «В</w:t>
      </w:r>
      <w:r>
        <w:rPr>
          <w:sz w:val="28"/>
        </w:rPr>
        <w:t xml:space="preserve">нимание! Марш!» или «К выполнению задания приступить!») берет </w:t>
      </w:r>
      <w:r>
        <w:rPr>
          <w:sz w:val="28"/>
        </w:rPr>
        <w:lastRenderedPageBreak/>
        <w:t xml:space="preserve">секундомер, включает отсчет времени, кладет секундомер в установленное жюри место, выполнив задание, берет секундомер, ставит его на паузу и кладет на место, установленное жюри.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Дублирующий сек</w:t>
      </w:r>
      <w:r>
        <w:rPr>
          <w:sz w:val="28"/>
        </w:rPr>
        <w:t xml:space="preserve">ундомер включается членом жюри одновременно с основным секундомером по команде: «Внимание! Марш!» и останавливается (ставится на паузу) после выполнения участником задания, в момент касания участником основного секундомера.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По 2 виду заданий. Время выполн</w:t>
      </w:r>
      <w:r>
        <w:rPr>
          <w:sz w:val="28"/>
        </w:rPr>
        <w:t xml:space="preserve">ения каждого задания фиксируется с использованием 1 секундомера, который включает и останавливает член жюри. Секундомер в момент включения отсчета времени и постановки на паузу должен находиться в поле зрения участника.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Время выполнения задания фиксируетс</w:t>
      </w:r>
      <w:r>
        <w:rPr>
          <w:sz w:val="28"/>
        </w:rPr>
        <w:t>я в приложении к заданиям (технологической карте) только в случае превышения контрольного времени. Участник имеет право не выполнять задание, при этом за невыполненное задание ему начисляется 0 баллов. Любое задание считается выполненным при оценке более 0</w:t>
      </w:r>
      <w:r>
        <w:rPr>
          <w:sz w:val="28"/>
        </w:rPr>
        <w:t xml:space="preserve"> баллов.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b/>
          <w:sz w:val="28"/>
        </w:rPr>
        <w:t xml:space="preserve">Общая оценка </w:t>
      </w:r>
      <w:r>
        <w:rPr>
          <w:sz w:val="28"/>
        </w:rPr>
        <w:t>результата выполнения участником заданий практического тура определяется арифметической суммой всех баллов, полученных за выполнение всех заданий, которая не должна превышать 150 баллов. Оценка за каждое задание не может быть отрицате</w:t>
      </w:r>
      <w:r>
        <w:rPr>
          <w:sz w:val="28"/>
        </w:rPr>
        <w:t xml:space="preserve">льной, минимальная оценка 0 баллов.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Например, общая оценка результатов выполненных заданий подсчитывается следующим образом: задание 1 – 15 баллов; задание 2 – 20 баллов; задание 3 – 10 баллов; задание 4 – 15 баллов. Таким образом, общая сумма составила 1</w:t>
      </w:r>
      <w:r>
        <w:rPr>
          <w:sz w:val="28"/>
        </w:rPr>
        <w:t xml:space="preserve">5 + 20 + 10 + 15 = 60 баллов. 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В случае продолжения выполнения задания участником после истечения контрольного времени начисляются дополнительные штрафные баллы</w:t>
      </w:r>
      <w:r>
        <w:rPr>
          <w:b/>
          <w:sz w:val="28"/>
        </w:rPr>
        <w:t xml:space="preserve"> </w:t>
      </w:r>
      <w:r>
        <w:rPr>
          <w:sz w:val="28"/>
        </w:rPr>
        <w:t>(1 балл за каждые полные 5 секунд превышения контрольного времени). Например, превышение контро</w:t>
      </w:r>
      <w:r>
        <w:rPr>
          <w:sz w:val="28"/>
        </w:rPr>
        <w:t>льного времени составило 19 секунд, тогда итоговая оценка за практический тур будет составлять 60 – 3 = 57 баллов.</w:t>
      </w:r>
    </w:p>
    <w:p w:rsidR="005C6D28" w:rsidRDefault="00B4139A">
      <w:pPr>
        <w:pStyle w:val="Default"/>
        <w:ind w:firstLine="709"/>
        <w:jc w:val="both"/>
        <w:rPr>
          <w:sz w:val="28"/>
        </w:rPr>
      </w:pPr>
      <w:r>
        <w:rPr>
          <w:b/>
          <w:sz w:val="28"/>
        </w:rPr>
        <w:t>Разбор заданий</w:t>
      </w:r>
      <w:r>
        <w:rPr>
          <w:sz w:val="28"/>
        </w:rPr>
        <w:t xml:space="preserve"> проводится после окончания олимпиады. Основная цель этой процедуры – объяснить участникам олимпиады основные идеи выполнения к</w:t>
      </w:r>
      <w:r>
        <w:rPr>
          <w:sz w:val="28"/>
        </w:rPr>
        <w:t>аждого из предложенных заданий на турах, возможные способы их выполнения, а также продемонстрировать их применение на конкретном задании. На разборе заданий могут присутствовать все участники олимпиады, а также сопровождающие их лица. В процессе проведения</w:t>
      </w:r>
      <w:r>
        <w:rPr>
          <w:sz w:val="28"/>
        </w:rPr>
        <w:t xml:space="preserve"> разбора заданий участники олимпиады должны получить всю необходимую информацию для самостоятельной оценки правильности сданных на проверку жюри решений, чтобы свести к минимуму вопросы к жюри по поводу объективности их оценки и тем самым уменьшить число н</w:t>
      </w:r>
      <w:r>
        <w:rPr>
          <w:sz w:val="28"/>
        </w:rPr>
        <w:t>еобоснованных апелляций по результатам проверки заданий.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Участник олимпиады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 Основная цель </w:t>
      </w:r>
      <w:r>
        <w:rPr>
          <w:b/>
          <w:sz w:val="28"/>
        </w:rPr>
        <w:t>показа р</w:t>
      </w:r>
      <w:r>
        <w:rPr>
          <w:b/>
          <w:sz w:val="28"/>
        </w:rPr>
        <w:t>абот</w:t>
      </w:r>
      <w:r>
        <w:rPr>
          <w:sz w:val="28"/>
        </w:rPr>
        <w:t xml:space="preserve"> – ознакомить участников с результатами оценивания их работ, снять возникающие вопросы. На показе работ могут присутствовать только участники олимпиады. Разбор </w:t>
      </w:r>
      <w:r>
        <w:rPr>
          <w:sz w:val="28"/>
        </w:rPr>
        <w:lastRenderedPageBreak/>
        <w:t>олимпиадных заданий и показ работ проводится во время, отведенное программой проведения муни</w:t>
      </w:r>
      <w:r>
        <w:rPr>
          <w:sz w:val="28"/>
        </w:rPr>
        <w:t xml:space="preserve">ципального этапа олимпиады. </w:t>
      </w:r>
    </w:p>
    <w:p w:rsidR="005C6D28" w:rsidRDefault="00B4139A">
      <w:pPr>
        <w:ind w:firstLine="710"/>
        <w:jc w:val="both"/>
        <w:rPr>
          <w:sz w:val="28"/>
        </w:rPr>
      </w:pPr>
      <w:r>
        <w:rPr>
          <w:sz w:val="28"/>
        </w:rPr>
        <w:t>Во время показа выполненных олимпиадных работ жюри не вправе изменить баллы, выставленные при проверке олимпиадных заданий. Изменение баллов, в том числе из-за технических ошибок, возможно только по результатам рассмотрения апе</w:t>
      </w:r>
      <w:r>
        <w:rPr>
          <w:sz w:val="28"/>
        </w:rPr>
        <w:t>лляции.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апелляционную комиссию муниципального этапа олимпиады (Приложение 1). Правила подачи ап</w:t>
      </w:r>
      <w:r>
        <w:rPr>
          <w:sz w:val="28"/>
        </w:rPr>
        <w:t>елляции, время и место проведения апелляции устанавливается организатором муниципального этапа олимпиады – органом местного самоуправления, осуществляющим управление в сфере образования. Для проведения апелляции организатором муниципального этапа олимпиады</w:t>
      </w:r>
      <w:r>
        <w:rPr>
          <w:sz w:val="28"/>
        </w:rPr>
        <w:t xml:space="preserve"> – органом местного самоуправления, осуществляющим управление в сфере образования, создается апелляционная комиссия из представителей оргкомитета, муниципальных предметно-методических комиссий и членов жюри муниципального этапа олимпиады.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Рассмотрение апел</w:t>
      </w:r>
      <w:r>
        <w:rPr>
          <w:sz w:val="28"/>
        </w:rPr>
        <w:t>ляции проводится в присутствии участника олимпиады. Участник предъявляет документ, удостоверяющий его личность. На апелляции может присутствовать родитель (законный представитель) участника, при этом родитель (законный представитель) следит за тем, чтобы р</w:t>
      </w:r>
      <w:r>
        <w:rPr>
          <w:sz w:val="28"/>
        </w:rPr>
        <w:t>ассмотрение апелляции проходило в доброжелательной обстановке, на участника не оказывалось давление, мнение участника было выслушано комиссией. Родитель (законный представитель) не имеет права участвовать в рассмотрении апелляции по сути, заявлять свои соо</w:t>
      </w:r>
      <w:r>
        <w:rPr>
          <w:sz w:val="28"/>
        </w:rPr>
        <w:t>бражения о необходимости корректировки баллов.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организатору соответствующего этапа олимпиа</w:t>
      </w:r>
      <w:r>
        <w:rPr>
          <w:sz w:val="28"/>
        </w:rPr>
        <w:t>ды.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В случае неявки по уважительным причинам (болезни или иных обстоятельств), подтвержденных документально, участника, н</w:t>
      </w:r>
      <w:r>
        <w:rPr>
          <w:sz w:val="28"/>
        </w:rPr>
        <w:t>е просившего о рассмотрении апелляции без его участия, рассмотрение апелляции по существу проводится без его участия.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В случае неявки без объяснения причин участника, не просившего о рассмотрении апелляции без его участия, на процедуру очного рассмотрения </w:t>
      </w:r>
      <w:r>
        <w:rPr>
          <w:sz w:val="28"/>
        </w:rPr>
        <w:t>апелляции заявление на апелляцию считается недействительным и рассмотрение апелляции по существу не проводится.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Членам апелляционной комиссии предоставляется копия проверенной жюри работы участника олимпиады, олимпиадные задания и критерии их оценивания, п</w:t>
      </w:r>
      <w:r>
        <w:rPr>
          <w:sz w:val="28"/>
        </w:rPr>
        <w:t>ротоколы оценивания.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Процедура апелляции записывается на видео. Апеллирующему участнику предоставляется возможность убедиться в том, что его работа проверена и оценена в соответствии с установленными критериями и методикой оценивания. При рассмотрении апел</w:t>
      </w:r>
      <w:r>
        <w:rPr>
          <w:sz w:val="28"/>
        </w:rPr>
        <w:t xml:space="preserve">ляции повторно проверяют и оценивают только </w:t>
      </w:r>
      <w:r>
        <w:rPr>
          <w:sz w:val="28"/>
        </w:rPr>
        <w:lastRenderedPageBreak/>
        <w:t>письменно зафиксированные ответы участника; пояснения апеллирующего в устной форме не учитываются и не могут повлиять на изменение баллов.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Апелляционная комиссия: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принимает и рассматривает апелляции участников </w:t>
      </w:r>
      <w:r>
        <w:rPr>
          <w:sz w:val="28"/>
        </w:rPr>
        <w:t>муниципального этапа олимпиады;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</w:t>
      </w:r>
      <w:r>
        <w:rPr>
          <w:sz w:val="28"/>
        </w:rPr>
        <w:t>ть апелляцию с повышением количества баллов»);</w:t>
      </w:r>
    </w:p>
    <w:p w:rsidR="005C6D28" w:rsidRDefault="00B4139A">
      <w:pPr>
        <w:ind w:left="710"/>
        <w:jc w:val="both"/>
        <w:rPr>
          <w:sz w:val="28"/>
        </w:rPr>
      </w:pPr>
      <w:r>
        <w:rPr>
          <w:sz w:val="28"/>
        </w:rPr>
        <w:t>информирует участников олимпиады о принятом решении.</w:t>
      </w:r>
    </w:p>
    <w:p w:rsidR="005C6D28" w:rsidRDefault="00B4139A">
      <w:pPr>
        <w:ind w:firstLine="710"/>
        <w:jc w:val="both"/>
        <w:rPr>
          <w:sz w:val="28"/>
        </w:rPr>
      </w:pPr>
      <w:r>
        <w:rPr>
          <w:sz w:val="28"/>
        </w:rPr>
        <w:t>Апелляционная комиссия рассматривает оценивание только тех заданий, которые указаны в апелляционном заявлении.</w:t>
      </w:r>
    </w:p>
    <w:p w:rsidR="005C6D28" w:rsidRDefault="00B4139A">
      <w:pPr>
        <w:ind w:firstLine="710"/>
        <w:jc w:val="both"/>
        <w:rPr>
          <w:sz w:val="28"/>
        </w:rPr>
      </w:pPr>
      <w:r>
        <w:rPr>
          <w:sz w:val="28"/>
        </w:rPr>
        <w:t>Апелляционная комиссия не рассматривает апелл</w:t>
      </w:r>
      <w:r>
        <w:rPr>
          <w:sz w:val="28"/>
        </w:rPr>
        <w:t>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5C6D28" w:rsidRDefault="00B4139A">
      <w:pPr>
        <w:ind w:firstLine="710"/>
        <w:jc w:val="both"/>
        <w:rPr>
          <w:sz w:val="28"/>
        </w:rPr>
      </w:pPr>
      <w:r>
        <w:rPr>
          <w:sz w:val="28"/>
        </w:rPr>
        <w:t>Решения апелляционной комиссии принимаются простым большинством голосов от списочного состава</w:t>
      </w:r>
      <w:r>
        <w:rPr>
          <w:sz w:val="28"/>
        </w:rPr>
        <w:t xml:space="preserve"> комиссии. В случае равенства голосов председатель комиссии имеет право решающего голоса. Решения апелляционной комиссии являются окончательными и пересмотру не подлежат.</w:t>
      </w:r>
    </w:p>
    <w:p w:rsidR="005C6D28" w:rsidRDefault="00B4139A">
      <w:pPr>
        <w:ind w:firstLine="710"/>
        <w:jc w:val="both"/>
        <w:rPr>
          <w:sz w:val="28"/>
        </w:rPr>
      </w:pPr>
      <w:r>
        <w:rPr>
          <w:sz w:val="28"/>
        </w:rPr>
        <w:t>Решения апелляционной комиссии оформляются протоколами, которые подписываются председ</w:t>
      </w:r>
      <w:r>
        <w:rPr>
          <w:sz w:val="28"/>
        </w:rPr>
        <w:t>ателем и всеми членами комиссии (Приложение 2). Протоколы проведения апелляции передаются председателю жюри.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Официальным объявлением итогов олимпиады считается размещенная в сети Интернет итоговая таблица результатов выполнения олимпиадных заданий, заверен</w:t>
      </w:r>
      <w:r>
        <w:rPr>
          <w:sz w:val="28"/>
        </w:rPr>
        <w:t>ная подписями председателя и членов жюри.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Окончательные итоги олимпиады утверждаются оргкомитетом с учетом результатов работы апелляционной комиссии.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На основании протокола апелляционной комиссии председатель жюри вносит изменения в рейтинговую таблицу и </w:t>
      </w:r>
      <w:r>
        <w:rPr>
          <w:sz w:val="28"/>
        </w:rPr>
        <w:t>определяет победителей и призеров муниципального этапа олимпиады по основам безопасности жизнедеятельности.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Официальным объявлением итогов олимпиады считается итоговая таблица результатов выполнения олимпиадных заданий, заверенная подписями председателя и </w:t>
      </w:r>
      <w:r>
        <w:rPr>
          <w:sz w:val="28"/>
        </w:rPr>
        <w:t>членов жюри и размещенная в сети Интернет.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Окончательные итоги олимпиады утверждаются оргкомитетом с учетом результатов работы апелляционной комиссии.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Индивидуальные результаты участников муниципального этапа олимпиады заносятся в рейтинговую таблицу резул</w:t>
      </w:r>
      <w:r>
        <w:rPr>
          <w:sz w:val="28"/>
        </w:rPr>
        <w:t xml:space="preserve">ьтатов участников муниципального этапа олимпиады,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 Результаты подводятся по </w:t>
      </w:r>
      <w:r>
        <w:rPr>
          <w:sz w:val="28"/>
        </w:rPr>
        <w:t xml:space="preserve">комплектам заданий. </w:t>
      </w:r>
    </w:p>
    <w:p w:rsidR="005C6D28" w:rsidRDefault="00B4139A">
      <w:pPr>
        <w:ind w:firstLine="720"/>
        <w:jc w:val="both"/>
        <w:rPr>
          <w:sz w:val="28"/>
        </w:rPr>
      </w:pPr>
      <w:r>
        <w:rPr>
          <w:sz w:val="28"/>
        </w:rPr>
        <w:t xml:space="preserve">Количество победителей и призеров муниципального этапа олимпиады определяется исходя из квоты, установленной организатором муниципального </w:t>
      </w:r>
      <w:r>
        <w:rPr>
          <w:sz w:val="28"/>
        </w:rPr>
        <w:lastRenderedPageBreak/>
        <w:t>этапа олимпиады – органом местного самоуправления, осуществляющим управление в сфере образования.</w:t>
      </w:r>
      <w:r>
        <w:rPr>
          <w:sz w:val="28"/>
        </w:rPr>
        <w:t xml:space="preserve"> </w:t>
      </w:r>
    </w:p>
    <w:p w:rsidR="005C6D28" w:rsidRDefault="00B4139A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Организатор муниципального этапа олимпиады – орган местного самоуправления, осуществляющий управление в сфере образования, утверждает результаты муниципального этапа олимпиады (рейтинг победителей и рейтинг призеров муниципального этапа олимпиады) и публ</w:t>
      </w:r>
      <w:r>
        <w:rPr>
          <w:sz w:val="28"/>
        </w:rPr>
        <w:t>икует их на своем официальном сайте в сети Интернет.</w:t>
      </w:r>
    </w:p>
    <w:p w:rsidR="005C6D28" w:rsidRDefault="00B4139A">
      <w:pPr>
        <w:ind w:firstLine="709"/>
        <w:jc w:val="both"/>
        <w:rPr>
          <w:b/>
          <w:sz w:val="28"/>
        </w:rPr>
      </w:pPr>
      <w:r>
        <w:rPr>
          <w:sz w:val="28"/>
        </w:rPr>
        <w:t>При подготовке участников к муниципальному этапу олимпиады целесообразно использовать следующие источники:</w:t>
      </w:r>
    </w:p>
    <w:p w:rsidR="005C6D28" w:rsidRDefault="005C6D28">
      <w:pPr>
        <w:ind w:firstLine="709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708"/>
        <w:gridCol w:w="2977"/>
      </w:tblGrid>
      <w:tr w:rsidR="005C6D2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</w:pPr>
            <w:r>
              <w:t xml:space="preserve">Автор/авторский коллектив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</w:pPr>
            <w:r>
              <w:t xml:space="preserve">Наименование учебника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center"/>
            </w:pPr>
            <w:r>
              <w:t>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both"/>
            </w:pPr>
            <w:r>
              <w:t xml:space="preserve">Наименование издателя (ей) учебника </w:t>
            </w:r>
          </w:p>
        </w:tc>
      </w:tr>
      <w:tr w:rsidR="005C6D2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Виноградова Н.Ф., Смирнов Д.В.,  Сидоренко Л.В., Таранин А.Б.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Основы безопасности жизнедеятельности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center"/>
            </w:pPr>
            <w:r>
              <w:t>5 – 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ООО «Издательский центр «ВЕНТАНА-ГРАФ» </w:t>
            </w:r>
          </w:p>
        </w:tc>
      </w:tr>
      <w:tr w:rsidR="005C6D2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Виноградова Н.Ф.,  Смирнов Д.В.,  Сидоренко Л.В.,  Таранин А.Б.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Основы безопасности жизнедеятельности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center"/>
            </w:pPr>
            <w:r>
              <w:t>7 –</w:t>
            </w:r>
            <w:r>
              <w:t xml:space="preserve"> 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>ООО «Издательский центр «ВЕНТАНА-ГРАФ»</w:t>
            </w:r>
          </w:p>
        </w:tc>
      </w:tr>
      <w:tr w:rsidR="005C6D2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Виноградова Н.Ф., Смирнов Д.В., Сидоренко Л.В. и другие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Основы безопасности жизнедеятельности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center"/>
            </w:pPr>
            <w:r>
              <w:t>5 – 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ООО Издательский центр «ВЕНТАНА-ГРАФ»; Акционерное общество «Издательство «Просвещение» </w:t>
            </w:r>
          </w:p>
        </w:tc>
      </w:tr>
      <w:tr w:rsidR="005C6D2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Виноградова Н.Ф., Смирнов Д.В., Сидоренко Л.В. и другие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Основы безопасности жизнедеятельности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center"/>
            </w:pPr>
            <w:r>
              <w:t>8 – 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ООО Издательский центр «ВЕНТАНА-ГРАФ»; Акционерное общество «Издательство «Просвещение» </w:t>
            </w:r>
          </w:p>
        </w:tc>
      </w:tr>
      <w:tr w:rsidR="005C6D2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Рудаков Д.П. и другие; под научной редакцией Шойгу Ю.С.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Основы </w:t>
            </w:r>
            <w:r>
              <w:t xml:space="preserve">безопасности жизнедеятельности (в 2 частях)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center"/>
            </w:pPr>
            <w:r>
              <w:t>8 – 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Акционерное общество «Издательство «Просвещение» </w:t>
            </w:r>
          </w:p>
        </w:tc>
      </w:tr>
      <w:tr w:rsidR="005C6D2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Хренников Б.О., Гололобов Н.В., Льняная Л.И.,  Маслов М.В.;  под редакцией Егорова С.Н.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Основы безопасности жизнедеятельности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center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>Акционерное общество «Из</w:t>
            </w:r>
            <w:r>
              <w:t xml:space="preserve">дательство «Просвещение» </w:t>
            </w:r>
          </w:p>
        </w:tc>
      </w:tr>
      <w:tr w:rsidR="005C6D2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Хренников Б.О.,  Гололобов Н.В.,  Льняная Л.И.,  Маслов М.В.;  под редакцией Егорова С.Н.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Основы безопасности жизнедеятельности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center"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Акционерное общество «Издательство «Просвещение» </w:t>
            </w:r>
          </w:p>
        </w:tc>
      </w:tr>
      <w:tr w:rsidR="005C6D2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Хренников Б.О.,  Гололобов Н.В.,  </w:t>
            </w:r>
            <w:r>
              <w:t xml:space="preserve">Льняная Л.И.,  Маслов М.В.;  под редакцией Егорова С.Н.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Основы безопасности жизнедеятельности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center"/>
            </w:pPr>
            <w: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Акционерное общество «Издательство «Просвещение» </w:t>
            </w:r>
          </w:p>
        </w:tc>
      </w:tr>
      <w:tr w:rsidR="005C6D2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Хренников Б.О.,  Гололобов Н.В.,  Льняная Л.И.,  Маслов М.В.;  под редакцией Егорова С.Н.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>Основы безопасно</w:t>
            </w:r>
            <w:r>
              <w:t xml:space="preserve">сти жизнедеятельности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center"/>
            </w:pPr>
            <w: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Акционерное общество «Издательство «Просвещение» </w:t>
            </w:r>
          </w:p>
        </w:tc>
      </w:tr>
      <w:tr w:rsidR="005C6D2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Хренников Б.О.,  Гололобов Н.В.,  Льняная Л.И.,  Маслов М.В.;  под редакцией Егорова С.Н.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Основы безопасности жизнедеятельности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center"/>
            </w:pPr>
            <w: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Акционерное общество «Издательство «Просвещение» </w:t>
            </w:r>
          </w:p>
        </w:tc>
      </w:tr>
      <w:tr w:rsidR="005C6D2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Аюбов Э.Н.,  Прищепов Д.З.,  Муркова М.В.,  Невелева С.В.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Основы безопасности жизнедеятельности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center"/>
            </w:pPr>
            <w: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ООО «Русское слово – учебник»  </w:t>
            </w:r>
          </w:p>
        </w:tc>
      </w:tr>
      <w:tr w:rsidR="005C6D2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lastRenderedPageBreak/>
              <w:t xml:space="preserve">Аюбов Э.Н.,  Прищепов Д.З.,  Муркова М.В.,  Невелева С.В.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>Основы безопа</w:t>
            </w:r>
            <w:r>
              <w:t xml:space="preserve">сности жизнедеятельности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center"/>
            </w:pPr>
            <w: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ООО «Русское слово – учебник» </w:t>
            </w:r>
          </w:p>
        </w:tc>
      </w:tr>
      <w:tr w:rsidR="005C6D2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Аюбов Э.Н., Прищепов Д.З., Муркова M.B., Тараканов А.Ю.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Основы безопасности жизнедеятельности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center"/>
            </w:pPr>
            <w: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ООО «Русское слово – учебник» </w:t>
            </w:r>
          </w:p>
        </w:tc>
      </w:tr>
      <w:tr w:rsidR="005C6D2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Аюбов Э.Н., Прищепов Д.З., Муркова M.B., Тараканов А.Ю.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Основы безопасности жизнедеятельности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center"/>
            </w:pPr>
            <w: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ООО «Русское слово – учебник» </w:t>
            </w:r>
          </w:p>
        </w:tc>
      </w:tr>
      <w:tr w:rsidR="005C6D2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Ким С.В.,  Горский В.А.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Основы безопасности жизнедеятельности (базовый уровень)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  <w:jc w:val="center"/>
            </w:pPr>
            <w:r>
              <w:t>10 – 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28" w:rsidRDefault="00B4139A">
            <w:pPr>
              <w:pStyle w:val="Default"/>
            </w:pPr>
            <w:r>
              <w:t xml:space="preserve">ООО «Издательский центр ВЕНТАНА-ГРАФ» </w:t>
            </w:r>
          </w:p>
        </w:tc>
      </w:tr>
    </w:tbl>
    <w:p w:rsidR="005C6D28" w:rsidRDefault="005C6D28">
      <w:pPr>
        <w:jc w:val="both"/>
        <w:rPr>
          <w:i/>
          <w:sz w:val="28"/>
        </w:rPr>
      </w:pPr>
    </w:p>
    <w:p w:rsidR="005C6D28" w:rsidRDefault="00B4139A">
      <w:pPr>
        <w:ind w:firstLine="709"/>
        <w:jc w:val="both"/>
        <w:rPr>
          <w:sz w:val="28"/>
        </w:rPr>
      </w:pPr>
      <w:r>
        <w:rPr>
          <w:i/>
          <w:sz w:val="28"/>
        </w:rPr>
        <w:t xml:space="preserve">Интернет-ресурсы: 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1. https://edu.gov.ru/ официальный сайт Министерства просвещения РФ. 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2. http://mil.ru/ официальный сайт Министерства обороны РФ. 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3. https://мвд.рф/ официальный сайт Министерства внутренних дел РФ. 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4. http://www.fsb.ru/ официальный сайт Федеральной служб</w:t>
      </w:r>
      <w:r>
        <w:rPr>
          <w:sz w:val="28"/>
        </w:rPr>
        <w:t xml:space="preserve">ы безопасности РФ. 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5. http://www.mchs.gov.ru/ официальный сайт Министерства РФ по делам гражданской обороны, чрезвычайным ситуациям и ликвидации последствий стихийных бедствий. 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6. https://www.rosminzdrav.ru/ официальный сайт Министерства здравоохранения </w:t>
      </w:r>
      <w:r>
        <w:rPr>
          <w:sz w:val="28"/>
        </w:rPr>
        <w:t xml:space="preserve">РФ. 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7. http://www.pravo.gov.ru/ официальный интернет-портал правовой информации. 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8. https://www.gost.ru/portal/gost официальный сайт Федерального агентства по техническому регулированию и метрологии. 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>9. http://www.tssr.ru/ официальный сайт Федерации спо</w:t>
      </w:r>
      <w:r>
        <w:rPr>
          <w:sz w:val="28"/>
        </w:rPr>
        <w:t xml:space="preserve">ртивного туризма России. 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10. </w:t>
      </w:r>
      <w:r>
        <w:rPr>
          <w:color w:val="0000FF"/>
          <w:sz w:val="28"/>
        </w:rPr>
        <w:t xml:space="preserve">http://c-f-r.ru </w:t>
      </w:r>
      <w:r>
        <w:rPr>
          <w:sz w:val="28"/>
        </w:rPr>
        <w:t>официальный сайт Федерации скалолазания России</w:t>
      </w:r>
      <w:r>
        <w:rPr>
          <w:b/>
          <w:sz w:val="28"/>
        </w:rPr>
        <w:t xml:space="preserve">. 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11. </w:t>
      </w:r>
      <w:r>
        <w:rPr>
          <w:color w:val="0000FF"/>
          <w:sz w:val="28"/>
        </w:rPr>
        <w:t xml:space="preserve">http://allfirstaid.ru/ </w:t>
      </w:r>
      <w:r>
        <w:rPr>
          <w:sz w:val="28"/>
        </w:rPr>
        <w:t xml:space="preserve">Все о первой помощи. Партнерство профессионалов первой помощи. 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12. </w:t>
      </w:r>
      <w:r>
        <w:rPr>
          <w:color w:val="0000FF"/>
          <w:sz w:val="28"/>
        </w:rPr>
        <w:t xml:space="preserve">https://docs.edu.gov.ru/document/930577efb01edcf253c78c7ae08a4873/ </w:t>
      </w:r>
      <w:r>
        <w:rPr>
          <w:sz w:val="28"/>
        </w:rPr>
        <w:t xml:space="preserve">«Первая помощь». Учебное пособие для лиц, обязанных и (или) имеющих право оказывать первую помощь. </w:t>
      </w:r>
    </w:p>
    <w:p w:rsidR="005C6D28" w:rsidRDefault="00B4139A">
      <w:pPr>
        <w:ind w:firstLine="709"/>
        <w:jc w:val="both"/>
        <w:rPr>
          <w:sz w:val="28"/>
        </w:rPr>
      </w:pPr>
      <w:r>
        <w:rPr>
          <w:sz w:val="28"/>
        </w:rPr>
        <w:t xml:space="preserve">13. </w:t>
      </w:r>
      <w:r>
        <w:rPr>
          <w:color w:val="0000FF"/>
          <w:sz w:val="28"/>
        </w:rPr>
        <w:t xml:space="preserve">http://edu-br.ucoz.com/Bgimc/universalnaja_spasatelnaja_petlja.pdf </w:t>
      </w:r>
      <w:r>
        <w:rPr>
          <w:sz w:val="28"/>
        </w:rPr>
        <w:t>Универсальная спас</w:t>
      </w:r>
      <w:r>
        <w:rPr>
          <w:sz w:val="28"/>
        </w:rPr>
        <w:t xml:space="preserve">ательная петля. Рекомендации. Методика использования. </w:t>
      </w:r>
    </w:p>
    <w:p w:rsidR="005C6D28" w:rsidRDefault="005C6D28">
      <w:pPr>
        <w:jc w:val="both"/>
        <w:rPr>
          <w:sz w:val="28"/>
        </w:rPr>
      </w:pPr>
    </w:p>
    <w:p w:rsidR="005C6D28" w:rsidRDefault="005C6D28">
      <w:pPr>
        <w:sectPr w:rsidR="005C6D28">
          <w:headerReference w:type="default" r:id="rId10"/>
          <w:footerReference w:type="default" r:id="rId11"/>
          <w:pgSz w:w="11906" w:h="16838"/>
          <w:pgMar w:top="1134" w:right="851" w:bottom="1134" w:left="1418" w:header="709" w:footer="907" w:gutter="0"/>
          <w:cols w:space="720"/>
          <w:titlePg/>
        </w:sectPr>
      </w:pPr>
    </w:p>
    <w:p w:rsidR="005C6D28" w:rsidRDefault="00B4139A">
      <w:pPr>
        <w:pStyle w:val="a3"/>
        <w:tabs>
          <w:tab w:val="clear" w:pos="4677"/>
          <w:tab w:val="clear" w:pos="9355"/>
        </w:tabs>
        <w:ind w:left="5245"/>
        <w:jc w:val="right"/>
        <w:rPr>
          <w:sz w:val="28"/>
        </w:rPr>
      </w:pPr>
      <w:r>
        <w:rPr>
          <w:sz w:val="28"/>
        </w:rPr>
        <w:lastRenderedPageBreak/>
        <w:t>Приложение 1 к письму</w:t>
      </w:r>
    </w:p>
    <w:p w:rsidR="005C6D28" w:rsidRDefault="00B4139A">
      <w:pPr>
        <w:pStyle w:val="a3"/>
        <w:tabs>
          <w:tab w:val="clear" w:pos="4677"/>
          <w:tab w:val="clear" w:pos="9355"/>
        </w:tabs>
        <w:ind w:left="5245"/>
        <w:jc w:val="right"/>
        <w:rPr>
          <w:sz w:val="28"/>
        </w:rPr>
      </w:pPr>
      <w:r>
        <w:rPr>
          <w:sz w:val="28"/>
        </w:rPr>
        <w:t>Министерства образования и науки Челябинской области</w:t>
      </w:r>
    </w:p>
    <w:p w:rsidR="005C6D28" w:rsidRDefault="00B4139A">
      <w:pPr>
        <w:ind w:left="5245"/>
        <w:jc w:val="right"/>
        <w:rPr>
          <w:sz w:val="28"/>
        </w:rPr>
      </w:pPr>
      <w:r>
        <w:rPr>
          <w:sz w:val="28"/>
        </w:rPr>
        <w:t>от_____________ №_____</w:t>
      </w:r>
    </w:p>
    <w:p w:rsidR="005C6D28" w:rsidRDefault="005C6D28">
      <w:pPr>
        <w:jc w:val="right"/>
        <w:rPr>
          <w:sz w:val="28"/>
        </w:rPr>
      </w:pPr>
    </w:p>
    <w:p w:rsidR="005C6D28" w:rsidRDefault="00B4139A">
      <w:pPr>
        <w:pStyle w:val="310"/>
        <w:tabs>
          <w:tab w:val="left" w:pos="0"/>
        </w:tabs>
        <w:jc w:val="center"/>
        <w:rPr>
          <w:sz w:val="28"/>
        </w:rPr>
      </w:pPr>
      <w:r>
        <w:rPr>
          <w:sz w:val="28"/>
        </w:rPr>
        <w:t>Заявление участника олимпиады на апелляцию</w:t>
      </w:r>
    </w:p>
    <w:tbl>
      <w:tblPr>
        <w:tblW w:w="0" w:type="auto"/>
        <w:tblInd w:w="283" w:type="dxa"/>
        <w:tblLayout w:type="fixed"/>
        <w:tblLook w:val="04A0" w:firstRow="1" w:lastRow="0" w:firstColumn="1" w:lastColumn="0" w:noHBand="0" w:noVBand="1"/>
      </w:tblPr>
      <w:tblGrid>
        <w:gridCol w:w="4078"/>
        <w:gridCol w:w="5215"/>
      </w:tblGrid>
      <w:tr w:rsidR="005C6D28">
        <w:tc>
          <w:tcPr>
            <w:tcW w:w="4078" w:type="dxa"/>
            <w:shd w:val="clear" w:color="auto" w:fill="auto"/>
          </w:tcPr>
          <w:p w:rsidR="005C6D28" w:rsidRDefault="005C6D28">
            <w:pPr>
              <w:pStyle w:val="310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</w:p>
        </w:tc>
        <w:tc>
          <w:tcPr>
            <w:tcW w:w="5215" w:type="dxa"/>
            <w:shd w:val="clear" w:color="auto" w:fill="auto"/>
          </w:tcPr>
          <w:p w:rsidR="005C6D28" w:rsidRDefault="00B4139A">
            <w:pPr>
              <w:pStyle w:val="310"/>
              <w:tabs>
                <w:tab w:val="left" w:pos="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Председателю апелляционной комиссии муниципального этапа всероссийской олимпиады школьников по (УКАЗАТЬ ПРЕДМЕТ) _________________________________</w:t>
            </w:r>
          </w:p>
          <w:p w:rsidR="005C6D28" w:rsidRDefault="00B4139A">
            <w:pPr>
              <w:pStyle w:val="310"/>
              <w:tabs>
                <w:tab w:val="left" w:pos="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_______________________________ ученика ____класса (полное </w:t>
            </w:r>
            <w:r>
              <w:rPr>
                <w:sz w:val="28"/>
              </w:rPr>
              <w:t>название образовательного учреждения)</w:t>
            </w:r>
          </w:p>
          <w:p w:rsidR="005C6D28" w:rsidRDefault="00B4139A">
            <w:pPr>
              <w:pStyle w:val="310"/>
              <w:tabs>
                <w:tab w:val="left" w:pos="0"/>
              </w:tabs>
              <w:spacing w:after="0"/>
              <w:ind w:left="0" w:firstLine="82"/>
              <w:jc w:val="both"/>
              <w:rPr>
                <w:sz w:val="28"/>
              </w:rPr>
            </w:pPr>
            <w:r>
              <w:rPr>
                <w:sz w:val="28"/>
              </w:rPr>
              <w:t>_________________ (фамилия, имя, отчество)</w:t>
            </w:r>
          </w:p>
          <w:p w:rsidR="005C6D28" w:rsidRDefault="005C6D28">
            <w:pPr>
              <w:pStyle w:val="310"/>
              <w:tabs>
                <w:tab w:val="left" w:pos="0"/>
              </w:tabs>
              <w:ind w:left="0"/>
              <w:jc w:val="center"/>
              <w:rPr>
                <w:sz w:val="28"/>
              </w:rPr>
            </w:pPr>
          </w:p>
        </w:tc>
      </w:tr>
    </w:tbl>
    <w:p w:rsidR="005C6D28" w:rsidRDefault="005C6D28">
      <w:pPr>
        <w:pStyle w:val="310"/>
        <w:tabs>
          <w:tab w:val="left" w:pos="0"/>
        </w:tabs>
        <w:jc w:val="center"/>
        <w:rPr>
          <w:sz w:val="28"/>
        </w:rPr>
      </w:pPr>
    </w:p>
    <w:p w:rsidR="005C6D28" w:rsidRDefault="00B4139A">
      <w:pPr>
        <w:pStyle w:val="310"/>
        <w:tabs>
          <w:tab w:val="left" w:pos="0"/>
        </w:tabs>
        <w:ind w:left="0" w:firstLine="709"/>
        <w:jc w:val="center"/>
        <w:rPr>
          <w:sz w:val="28"/>
        </w:rPr>
      </w:pPr>
      <w:r>
        <w:rPr>
          <w:sz w:val="28"/>
        </w:rPr>
        <w:t>Заявление</w:t>
      </w:r>
    </w:p>
    <w:p w:rsidR="005C6D28" w:rsidRDefault="00B4139A">
      <w:pPr>
        <w:pStyle w:val="310"/>
        <w:tabs>
          <w:tab w:val="left" w:pos="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Прошу Вас пересмотреть оценивание (ПЕРЕЧИСЛЯЮТСЯ НОМЕРА ЗАДАНИЙ) олимпиадной работы, так как я не согласен с выставленными мне баллами. (Участник Олимпиады далее </w:t>
      </w:r>
      <w:r>
        <w:rPr>
          <w:sz w:val="28"/>
        </w:rPr>
        <w:t>обосновывает свое заявление.)</w:t>
      </w:r>
    </w:p>
    <w:p w:rsidR="005C6D28" w:rsidRDefault="00B4139A">
      <w:pPr>
        <w:pStyle w:val="310"/>
        <w:tabs>
          <w:tab w:val="left" w:pos="0"/>
        </w:tabs>
        <w:ind w:left="0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__________________________________________________________________________________________________________________________________</w:t>
      </w:r>
    </w:p>
    <w:p w:rsidR="005C6D28" w:rsidRDefault="005C6D28">
      <w:pPr>
        <w:pStyle w:val="310"/>
        <w:tabs>
          <w:tab w:val="left" w:pos="0"/>
        </w:tabs>
        <w:ind w:left="0"/>
        <w:rPr>
          <w:sz w:val="28"/>
        </w:rPr>
      </w:pPr>
    </w:p>
    <w:p w:rsidR="005C6D28" w:rsidRDefault="00B4139A">
      <w:pPr>
        <w:pStyle w:val="310"/>
        <w:tabs>
          <w:tab w:val="left" w:pos="0"/>
        </w:tabs>
        <w:ind w:left="0"/>
        <w:rPr>
          <w:sz w:val="28"/>
        </w:rPr>
      </w:pPr>
      <w:r>
        <w:rPr>
          <w:sz w:val="28"/>
        </w:rPr>
        <w:t>Дата                                                                                                            Подпись</w:t>
      </w:r>
    </w:p>
    <w:p w:rsidR="005C6D28" w:rsidRDefault="005C6D28">
      <w:pPr>
        <w:pStyle w:val="310"/>
        <w:tabs>
          <w:tab w:val="left" w:pos="0"/>
        </w:tabs>
        <w:ind w:left="0"/>
        <w:rPr>
          <w:sz w:val="28"/>
        </w:rPr>
      </w:pPr>
    </w:p>
    <w:p w:rsidR="005C6D28" w:rsidRDefault="005C6D28">
      <w:pPr>
        <w:ind w:left="5580"/>
        <w:jc w:val="center"/>
        <w:rPr>
          <w:sz w:val="28"/>
        </w:rPr>
      </w:pPr>
    </w:p>
    <w:p w:rsidR="005C6D28" w:rsidRDefault="005C6D28">
      <w:pPr>
        <w:ind w:left="5580"/>
        <w:jc w:val="center"/>
        <w:rPr>
          <w:sz w:val="28"/>
        </w:rPr>
      </w:pPr>
    </w:p>
    <w:p w:rsidR="005C6D28" w:rsidRDefault="005C6D28">
      <w:pPr>
        <w:ind w:left="5580"/>
        <w:jc w:val="center"/>
        <w:rPr>
          <w:sz w:val="28"/>
        </w:rPr>
      </w:pPr>
    </w:p>
    <w:p w:rsidR="005C6D28" w:rsidRDefault="005C6D28">
      <w:pPr>
        <w:ind w:left="5580"/>
        <w:jc w:val="center"/>
        <w:rPr>
          <w:sz w:val="28"/>
        </w:rPr>
      </w:pPr>
    </w:p>
    <w:p w:rsidR="005C6D28" w:rsidRDefault="005C6D28">
      <w:pPr>
        <w:ind w:left="5580"/>
        <w:jc w:val="center"/>
        <w:rPr>
          <w:sz w:val="28"/>
        </w:rPr>
      </w:pPr>
    </w:p>
    <w:p w:rsidR="005C6D28" w:rsidRDefault="00B4139A">
      <w:pPr>
        <w:ind w:left="5580"/>
        <w:jc w:val="right"/>
        <w:rPr>
          <w:sz w:val="28"/>
        </w:rPr>
      </w:pPr>
      <w:r>
        <w:rPr>
          <w:sz w:val="28"/>
        </w:rPr>
        <w:t>Приложение 2 к письму</w:t>
      </w:r>
    </w:p>
    <w:p w:rsidR="005C6D28" w:rsidRDefault="00B4139A">
      <w:pPr>
        <w:ind w:left="5580"/>
        <w:jc w:val="right"/>
        <w:rPr>
          <w:sz w:val="28"/>
        </w:rPr>
      </w:pPr>
      <w:r>
        <w:rPr>
          <w:sz w:val="28"/>
        </w:rPr>
        <w:t>Министерства образования и науки Челябинской области</w:t>
      </w:r>
    </w:p>
    <w:p w:rsidR="005C6D28" w:rsidRDefault="00B4139A">
      <w:pPr>
        <w:ind w:left="5529"/>
        <w:jc w:val="right"/>
        <w:rPr>
          <w:sz w:val="28"/>
        </w:rPr>
      </w:pPr>
      <w:r>
        <w:rPr>
          <w:sz w:val="28"/>
        </w:rPr>
        <w:t>от_____________ №_____</w:t>
      </w:r>
    </w:p>
    <w:p w:rsidR="005C6D28" w:rsidRDefault="005C6D28">
      <w:pPr>
        <w:pStyle w:val="Default"/>
        <w:jc w:val="center"/>
        <w:rPr>
          <w:sz w:val="28"/>
        </w:rPr>
      </w:pPr>
    </w:p>
    <w:p w:rsidR="005C6D28" w:rsidRDefault="005C6D28">
      <w:pPr>
        <w:pStyle w:val="Default"/>
        <w:jc w:val="center"/>
        <w:rPr>
          <w:sz w:val="28"/>
        </w:rPr>
      </w:pPr>
    </w:p>
    <w:p w:rsidR="005C6D28" w:rsidRDefault="00B4139A">
      <w:pPr>
        <w:pStyle w:val="Default"/>
        <w:jc w:val="center"/>
        <w:rPr>
          <w:sz w:val="28"/>
        </w:rPr>
      </w:pPr>
      <w:r>
        <w:rPr>
          <w:sz w:val="28"/>
        </w:rPr>
        <w:t>ПРОТОКОЛ № ____</w:t>
      </w:r>
    </w:p>
    <w:p w:rsidR="005C6D28" w:rsidRDefault="005C6D28">
      <w:pPr>
        <w:pStyle w:val="Default"/>
        <w:jc w:val="center"/>
        <w:rPr>
          <w:sz w:val="28"/>
        </w:rPr>
      </w:pPr>
    </w:p>
    <w:p w:rsidR="005C6D28" w:rsidRDefault="00B4139A">
      <w:pPr>
        <w:pStyle w:val="Default"/>
        <w:jc w:val="both"/>
        <w:rPr>
          <w:sz w:val="28"/>
        </w:rPr>
      </w:pPr>
      <w:r>
        <w:rPr>
          <w:sz w:val="28"/>
        </w:rPr>
        <w:t>рассмотрения апелляции участника муниципального этапа всероссийской олимпиады школьников по_____________________ ______________________</w:t>
      </w:r>
    </w:p>
    <w:p w:rsidR="005C6D28" w:rsidRDefault="00B4139A">
      <w:pPr>
        <w:pStyle w:val="Default"/>
        <w:jc w:val="both"/>
        <w:rPr>
          <w:sz w:val="28"/>
        </w:rPr>
      </w:pPr>
      <w:r>
        <w:rPr>
          <w:sz w:val="28"/>
        </w:rPr>
        <w:t>_</w:t>
      </w:r>
      <w:r>
        <w:rPr>
          <w:sz w:val="28"/>
        </w:rPr>
        <w:t xml:space="preserve">________________________________________________(Ф.И.О. полностью), </w:t>
      </w:r>
    </w:p>
    <w:p w:rsidR="005C6D28" w:rsidRDefault="00B4139A">
      <w:pPr>
        <w:pStyle w:val="Default"/>
        <w:jc w:val="both"/>
        <w:rPr>
          <w:sz w:val="28"/>
        </w:rPr>
      </w:pPr>
      <w:r>
        <w:rPr>
          <w:sz w:val="28"/>
        </w:rPr>
        <w:t xml:space="preserve">ученика _______ класса _____________________________________________ </w:t>
      </w:r>
    </w:p>
    <w:p w:rsidR="005C6D28" w:rsidRDefault="00B4139A">
      <w:pPr>
        <w:pStyle w:val="Default"/>
        <w:jc w:val="both"/>
        <w:rPr>
          <w:sz w:val="28"/>
        </w:rPr>
      </w:pPr>
      <w:r>
        <w:rPr>
          <w:sz w:val="28"/>
        </w:rPr>
        <w:t>(полное название образовательного учреждения) ________________________</w:t>
      </w:r>
    </w:p>
    <w:p w:rsidR="005C6D28" w:rsidRDefault="00B4139A">
      <w:pPr>
        <w:pStyle w:val="Default"/>
        <w:jc w:val="both"/>
        <w:rPr>
          <w:sz w:val="28"/>
        </w:rPr>
      </w:pPr>
      <w:r>
        <w:rPr>
          <w:sz w:val="28"/>
        </w:rPr>
        <w:t>________________________________________ (муни</w:t>
      </w:r>
      <w:r>
        <w:rPr>
          <w:sz w:val="28"/>
        </w:rPr>
        <w:t>ципальное образование).</w:t>
      </w:r>
    </w:p>
    <w:p w:rsidR="005C6D28" w:rsidRDefault="00B4139A">
      <w:pPr>
        <w:pStyle w:val="Default"/>
        <w:rPr>
          <w:sz w:val="28"/>
        </w:rPr>
      </w:pPr>
      <w:r>
        <w:rPr>
          <w:sz w:val="28"/>
        </w:rPr>
        <w:t xml:space="preserve">Дата и время ________________________________________________ </w:t>
      </w:r>
    </w:p>
    <w:p w:rsidR="005C6D28" w:rsidRDefault="00B4139A">
      <w:pPr>
        <w:pStyle w:val="Default"/>
        <w:rPr>
          <w:sz w:val="28"/>
        </w:rPr>
      </w:pPr>
      <w:r>
        <w:rPr>
          <w:sz w:val="28"/>
        </w:rPr>
        <w:t xml:space="preserve">Присутствуют: </w:t>
      </w:r>
    </w:p>
    <w:p w:rsidR="005C6D28" w:rsidRDefault="00B4139A">
      <w:pPr>
        <w:pStyle w:val="Default"/>
        <w:rPr>
          <w:sz w:val="28"/>
        </w:rPr>
      </w:pPr>
      <w:r>
        <w:rPr>
          <w:sz w:val="28"/>
        </w:rPr>
        <w:t xml:space="preserve">Члены апелляционной комиссии: (указываются Ф.И.О. полностью). </w:t>
      </w:r>
    </w:p>
    <w:p w:rsidR="005C6D28" w:rsidRDefault="00B4139A">
      <w:pPr>
        <w:pStyle w:val="Default"/>
        <w:rPr>
          <w:sz w:val="28"/>
        </w:rPr>
      </w:pPr>
      <w:r>
        <w:rPr>
          <w:sz w:val="28"/>
        </w:rPr>
        <w:t xml:space="preserve">Члены Оргкомитета: (указываются Ф.И.О. полностью). </w:t>
      </w:r>
    </w:p>
    <w:p w:rsidR="005C6D28" w:rsidRDefault="00B4139A">
      <w:pPr>
        <w:pStyle w:val="Default"/>
        <w:rPr>
          <w:sz w:val="28"/>
        </w:rPr>
      </w:pPr>
      <w:r>
        <w:rPr>
          <w:sz w:val="28"/>
        </w:rPr>
        <w:t xml:space="preserve">Краткая запись разъяснений членов </w:t>
      </w:r>
      <w:r>
        <w:rPr>
          <w:sz w:val="28"/>
        </w:rPr>
        <w:t xml:space="preserve">апелляционной комиссии (по сути апелляции) </w:t>
      </w:r>
    </w:p>
    <w:p w:rsidR="005C6D28" w:rsidRDefault="00B4139A">
      <w:pPr>
        <w:pStyle w:val="Default"/>
        <w:rPr>
          <w:sz w:val="28"/>
        </w:rPr>
      </w:pPr>
      <w:r>
        <w:rPr>
          <w:sz w:val="28"/>
        </w:rPr>
        <w:t xml:space="preserve">____________________________________________________________________________________________________________________________________ </w:t>
      </w:r>
    </w:p>
    <w:p w:rsidR="005C6D28" w:rsidRDefault="005C6D28">
      <w:pPr>
        <w:pStyle w:val="Default"/>
        <w:rPr>
          <w:sz w:val="28"/>
        </w:rPr>
      </w:pPr>
    </w:p>
    <w:p w:rsidR="005C6D28" w:rsidRDefault="00B4139A">
      <w:pPr>
        <w:pStyle w:val="Default"/>
        <w:jc w:val="center"/>
        <w:rPr>
          <w:sz w:val="28"/>
        </w:rPr>
      </w:pPr>
      <w:r>
        <w:rPr>
          <w:sz w:val="28"/>
        </w:rPr>
        <w:t>Результат апелляции:</w:t>
      </w:r>
    </w:p>
    <w:p w:rsidR="005C6D28" w:rsidRDefault="00B4139A">
      <w:pPr>
        <w:pStyle w:val="Default"/>
        <w:spacing w:after="53"/>
        <w:jc w:val="both"/>
        <w:rPr>
          <w:sz w:val="28"/>
        </w:rPr>
      </w:pPr>
      <w:r>
        <w:rPr>
          <w:sz w:val="28"/>
        </w:rPr>
        <w:t>1) оценка, выставленная участнику Олимпиады, оставлена б</w:t>
      </w:r>
      <w:r>
        <w:rPr>
          <w:sz w:val="28"/>
        </w:rPr>
        <w:t xml:space="preserve">ез изменения; </w:t>
      </w:r>
    </w:p>
    <w:p w:rsidR="005C6D28" w:rsidRDefault="00B4139A">
      <w:pPr>
        <w:pStyle w:val="Default"/>
        <w:jc w:val="both"/>
        <w:rPr>
          <w:sz w:val="28"/>
        </w:rPr>
      </w:pPr>
      <w:r>
        <w:rPr>
          <w:sz w:val="28"/>
        </w:rPr>
        <w:t xml:space="preserve">2) оценка, выставленная участнику Олимпиады, изменена на _____________. </w:t>
      </w:r>
    </w:p>
    <w:p w:rsidR="005C6D28" w:rsidRDefault="005C6D28">
      <w:pPr>
        <w:pStyle w:val="Default"/>
        <w:rPr>
          <w:sz w:val="28"/>
        </w:rPr>
      </w:pPr>
    </w:p>
    <w:p w:rsidR="005C6D28" w:rsidRDefault="00B4139A">
      <w:pPr>
        <w:pStyle w:val="Default"/>
        <w:jc w:val="both"/>
        <w:rPr>
          <w:sz w:val="28"/>
        </w:rPr>
      </w:pPr>
      <w:r>
        <w:rPr>
          <w:sz w:val="28"/>
        </w:rPr>
        <w:t xml:space="preserve">С результатом апелляции согласен (не согласен) ______ (подпись заявителя). </w:t>
      </w:r>
    </w:p>
    <w:p w:rsidR="005C6D28" w:rsidRDefault="005C6D28">
      <w:pPr>
        <w:pStyle w:val="Default"/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3544"/>
      </w:tblGrid>
      <w:tr w:rsidR="005C6D28">
        <w:trPr>
          <w:trHeight w:val="130"/>
        </w:trPr>
        <w:tc>
          <w:tcPr>
            <w:tcW w:w="4361" w:type="dxa"/>
            <w:shd w:val="clear" w:color="auto" w:fill="auto"/>
          </w:tcPr>
          <w:p w:rsidR="005C6D28" w:rsidRDefault="00B4139A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Члены апелляционной комиссии</w:t>
            </w:r>
          </w:p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Ф.И.О. </w:t>
            </w:r>
          </w:p>
        </w:tc>
        <w:tc>
          <w:tcPr>
            <w:tcW w:w="3544" w:type="dxa"/>
            <w:shd w:val="clear" w:color="auto" w:fill="auto"/>
          </w:tcPr>
          <w:p w:rsidR="005C6D28" w:rsidRDefault="005C6D28">
            <w:pPr>
              <w:pStyle w:val="Default"/>
              <w:jc w:val="right"/>
              <w:rPr>
                <w:sz w:val="28"/>
              </w:rPr>
            </w:pPr>
          </w:p>
          <w:p w:rsidR="005C6D28" w:rsidRDefault="00B4139A">
            <w:pPr>
              <w:pStyle w:val="Defaul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Подпись </w:t>
            </w:r>
          </w:p>
        </w:tc>
      </w:tr>
      <w:tr w:rsidR="005C6D28">
        <w:trPr>
          <w:trHeight w:val="130"/>
        </w:trPr>
        <w:tc>
          <w:tcPr>
            <w:tcW w:w="4361" w:type="dxa"/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Ф.И.О. </w:t>
            </w:r>
          </w:p>
        </w:tc>
        <w:tc>
          <w:tcPr>
            <w:tcW w:w="3544" w:type="dxa"/>
            <w:shd w:val="clear" w:color="auto" w:fill="auto"/>
          </w:tcPr>
          <w:p w:rsidR="005C6D28" w:rsidRDefault="00B4139A">
            <w:pPr>
              <w:pStyle w:val="Defaul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Подпись </w:t>
            </w:r>
          </w:p>
        </w:tc>
      </w:tr>
      <w:tr w:rsidR="005C6D28">
        <w:trPr>
          <w:trHeight w:val="130"/>
        </w:trPr>
        <w:tc>
          <w:tcPr>
            <w:tcW w:w="4361" w:type="dxa"/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Ф.И.О. </w:t>
            </w:r>
          </w:p>
        </w:tc>
        <w:tc>
          <w:tcPr>
            <w:tcW w:w="3544" w:type="dxa"/>
            <w:shd w:val="clear" w:color="auto" w:fill="auto"/>
          </w:tcPr>
          <w:p w:rsidR="005C6D28" w:rsidRDefault="00B4139A">
            <w:pPr>
              <w:pStyle w:val="Defaul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Подпись </w:t>
            </w:r>
          </w:p>
        </w:tc>
      </w:tr>
      <w:tr w:rsidR="005C6D28">
        <w:trPr>
          <w:trHeight w:val="130"/>
        </w:trPr>
        <w:tc>
          <w:tcPr>
            <w:tcW w:w="4361" w:type="dxa"/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Ф.И.О. </w:t>
            </w:r>
          </w:p>
        </w:tc>
        <w:tc>
          <w:tcPr>
            <w:tcW w:w="3544" w:type="dxa"/>
            <w:shd w:val="clear" w:color="auto" w:fill="auto"/>
          </w:tcPr>
          <w:p w:rsidR="005C6D28" w:rsidRDefault="00B4139A">
            <w:pPr>
              <w:pStyle w:val="Defaul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Подпись </w:t>
            </w:r>
          </w:p>
        </w:tc>
      </w:tr>
      <w:tr w:rsidR="005C6D28">
        <w:trPr>
          <w:trHeight w:val="130"/>
        </w:trPr>
        <w:tc>
          <w:tcPr>
            <w:tcW w:w="4361" w:type="dxa"/>
            <w:shd w:val="clear" w:color="auto" w:fill="auto"/>
          </w:tcPr>
          <w:p w:rsidR="005C6D28" w:rsidRDefault="00B4139A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Члены Оргкомитета </w:t>
            </w:r>
          </w:p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3544" w:type="dxa"/>
            <w:shd w:val="clear" w:color="auto" w:fill="auto"/>
          </w:tcPr>
          <w:p w:rsidR="005C6D28" w:rsidRDefault="005C6D28">
            <w:pPr>
              <w:pStyle w:val="Default"/>
              <w:jc w:val="right"/>
              <w:rPr>
                <w:sz w:val="28"/>
              </w:rPr>
            </w:pPr>
          </w:p>
          <w:p w:rsidR="005C6D28" w:rsidRDefault="00B4139A">
            <w:pPr>
              <w:pStyle w:val="Defaul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Подпись </w:t>
            </w:r>
          </w:p>
        </w:tc>
      </w:tr>
      <w:tr w:rsidR="005C6D28">
        <w:trPr>
          <w:trHeight w:val="130"/>
        </w:trPr>
        <w:tc>
          <w:tcPr>
            <w:tcW w:w="4361" w:type="dxa"/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Ф.И.О. </w:t>
            </w:r>
          </w:p>
        </w:tc>
        <w:tc>
          <w:tcPr>
            <w:tcW w:w="3544" w:type="dxa"/>
            <w:shd w:val="clear" w:color="auto" w:fill="auto"/>
          </w:tcPr>
          <w:p w:rsidR="005C6D28" w:rsidRDefault="00B4139A">
            <w:pPr>
              <w:pStyle w:val="Defaul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Подпись </w:t>
            </w:r>
          </w:p>
        </w:tc>
      </w:tr>
      <w:tr w:rsidR="005C6D28">
        <w:trPr>
          <w:trHeight w:val="130"/>
        </w:trPr>
        <w:tc>
          <w:tcPr>
            <w:tcW w:w="4361" w:type="dxa"/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Ф.И.О. </w:t>
            </w:r>
          </w:p>
        </w:tc>
        <w:tc>
          <w:tcPr>
            <w:tcW w:w="3544" w:type="dxa"/>
            <w:shd w:val="clear" w:color="auto" w:fill="auto"/>
          </w:tcPr>
          <w:p w:rsidR="005C6D28" w:rsidRDefault="00B4139A">
            <w:pPr>
              <w:pStyle w:val="Defaul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Подпись </w:t>
            </w:r>
          </w:p>
        </w:tc>
      </w:tr>
      <w:tr w:rsidR="005C6D28">
        <w:trPr>
          <w:trHeight w:val="130"/>
        </w:trPr>
        <w:tc>
          <w:tcPr>
            <w:tcW w:w="4361" w:type="dxa"/>
            <w:shd w:val="clear" w:color="auto" w:fill="auto"/>
          </w:tcPr>
          <w:p w:rsidR="005C6D28" w:rsidRDefault="00B4139A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Ф.И.О. </w:t>
            </w:r>
          </w:p>
        </w:tc>
        <w:tc>
          <w:tcPr>
            <w:tcW w:w="3544" w:type="dxa"/>
            <w:shd w:val="clear" w:color="auto" w:fill="auto"/>
          </w:tcPr>
          <w:p w:rsidR="005C6D28" w:rsidRDefault="00B4139A">
            <w:pPr>
              <w:pStyle w:val="Defaul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Подпись </w:t>
            </w:r>
          </w:p>
        </w:tc>
      </w:tr>
    </w:tbl>
    <w:p w:rsidR="005C6D28" w:rsidRDefault="005C6D28">
      <w:pPr>
        <w:pStyle w:val="Default"/>
        <w:tabs>
          <w:tab w:val="left" w:pos="3402"/>
        </w:tabs>
        <w:jc w:val="both"/>
        <w:rPr>
          <w:sz w:val="28"/>
        </w:rPr>
      </w:pPr>
    </w:p>
    <w:sectPr w:rsidR="005C6D28">
      <w:headerReference w:type="default" r:id="rId12"/>
      <w:footerReference w:type="default" r:id="rId13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39A" w:rsidRDefault="00B4139A">
      <w:r>
        <w:separator/>
      </w:r>
    </w:p>
  </w:endnote>
  <w:endnote w:type="continuationSeparator" w:id="0">
    <w:p w:rsidR="00B4139A" w:rsidRDefault="00B4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D28" w:rsidRDefault="005C6D2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D28" w:rsidRDefault="005C6D2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39A" w:rsidRDefault="00B4139A">
      <w:r>
        <w:separator/>
      </w:r>
    </w:p>
  </w:footnote>
  <w:footnote w:type="continuationSeparator" w:id="0">
    <w:p w:rsidR="00B4139A" w:rsidRDefault="00B41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D28" w:rsidRDefault="00B4139A">
    <w:pPr>
      <w:framePr w:wrap="around" w:vAnchor="text" w:hAnchor="margin" w:xAlign="center" w:y="1"/>
    </w:pPr>
    <w:r>
      <w:rPr>
        <w:rStyle w:val="ac"/>
      </w:rPr>
      <w:fldChar w:fldCharType="begin"/>
    </w:r>
    <w:r>
      <w:rPr>
        <w:rStyle w:val="ac"/>
      </w:rPr>
      <w:instrText xml:space="preserve">PAGE </w:instrText>
    </w:r>
    <w:r w:rsidR="00C77414">
      <w:rPr>
        <w:rStyle w:val="ac"/>
      </w:rPr>
      <w:fldChar w:fldCharType="separate"/>
    </w:r>
    <w:r w:rsidR="00C77414">
      <w:rPr>
        <w:rStyle w:val="ac"/>
        <w:noProof/>
      </w:rPr>
      <w:t>5</w:t>
    </w:r>
    <w:r>
      <w:rPr>
        <w:rStyle w:val="ac"/>
      </w:rPr>
      <w:fldChar w:fldCharType="end"/>
    </w:r>
  </w:p>
  <w:p w:rsidR="005C6D28" w:rsidRDefault="005C6D28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D28" w:rsidRDefault="00B4139A">
    <w:pPr>
      <w:framePr w:wrap="around" w:vAnchor="text" w:hAnchor="margin" w:xAlign="center" w:y="1"/>
    </w:pPr>
    <w:r>
      <w:rPr>
        <w:rStyle w:val="ac"/>
      </w:rPr>
      <w:fldChar w:fldCharType="begin"/>
    </w:r>
    <w:r>
      <w:rPr>
        <w:rStyle w:val="ac"/>
      </w:rPr>
      <w:instrText xml:space="preserve">PAGE </w:instrText>
    </w:r>
    <w:r w:rsidR="00C77414">
      <w:rPr>
        <w:rStyle w:val="ac"/>
      </w:rPr>
      <w:fldChar w:fldCharType="separate"/>
    </w:r>
    <w:r w:rsidR="00C77414">
      <w:rPr>
        <w:rStyle w:val="ac"/>
        <w:noProof/>
      </w:rPr>
      <w:t>19</w:t>
    </w:r>
    <w:r>
      <w:rPr>
        <w:rStyle w:val="ac"/>
      </w:rPr>
      <w:fldChar w:fldCharType="end"/>
    </w:r>
  </w:p>
  <w:p w:rsidR="005C6D28" w:rsidRDefault="005C6D2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078CD"/>
    <w:multiLevelType w:val="multilevel"/>
    <w:tmpl w:val="52C60F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0F82FFC"/>
    <w:multiLevelType w:val="multilevel"/>
    <w:tmpl w:val="1040E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92B3D1A"/>
    <w:multiLevelType w:val="multilevel"/>
    <w:tmpl w:val="7BA844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 w15:restartNumberingAfterBreak="0">
    <w:nsid w:val="7C13313B"/>
    <w:multiLevelType w:val="multilevel"/>
    <w:tmpl w:val="E03AA6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28"/>
    <w:rsid w:val="005C6D28"/>
    <w:rsid w:val="00B4139A"/>
    <w:rsid w:val="00C7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AF054-F4AA-472B-BE4B-36121C97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4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numPr>
        <w:ilvl w:val="1"/>
        <w:numId w:val="4"/>
      </w:numPr>
      <w:spacing w:before="200" w:line="276" w:lineRule="auto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4"/>
      </w:numPr>
      <w:jc w:val="center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35z8">
    <w:name w:val="WW8Num35z8"/>
    <w:link w:val="WW8Num35z80"/>
  </w:style>
  <w:style w:type="character" w:customStyle="1" w:styleId="WW8Num35z80">
    <w:name w:val="WW8Num35z8"/>
    <w:link w:val="WW8Num35z8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43z1">
    <w:name w:val="WW8Num43z1"/>
    <w:link w:val="WW8Num43z10"/>
  </w:style>
  <w:style w:type="character" w:customStyle="1" w:styleId="WW8Num43z10">
    <w:name w:val="WW8Num43z1"/>
    <w:link w:val="WW8Num43z1"/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31">
    <w:name w:val="Стиль3"/>
    <w:basedOn w:val="a"/>
    <w:link w:val="32"/>
    <w:pPr>
      <w:spacing w:after="200" w:line="276" w:lineRule="auto"/>
    </w:pPr>
    <w:rPr>
      <w:rFonts w:ascii="Calibri" w:hAnsi="Calibri"/>
      <w:b/>
    </w:rPr>
  </w:style>
  <w:style w:type="character" w:customStyle="1" w:styleId="32">
    <w:name w:val="Стиль3"/>
    <w:basedOn w:val="10"/>
    <w:link w:val="31"/>
    <w:rPr>
      <w:rFonts w:ascii="Calibri" w:hAnsi="Calibri"/>
      <w:b/>
      <w:sz w:val="24"/>
    </w:rPr>
  </w:style>
  <w:style w:type="paragraph" w:customStyle="1" w:styleId="WW8Num36z2">
    <w:name w:val="WW8Num36z2"/>
    <w:link w:val="WW8Num36z20"/>
  </w:style>
  <w:style w:type="character" w:customStyle="1" w:styleId="WW8Num36z20">
    <w:name w:val="WW8Num36z2"/>
    <w:link w:val="WW8Num36z2"/>
  </w:style>
  <w:style w:type="paragraph" w:customStyle="1" w:styleId="WW8Num38z0">
    <w:name w:val="WW8Num38z0"/>
    <w:link w:val="WW8Num38z00"/>
    <w:rPr>
      <w:rFonts w:ascii="Symbol" w:hAnsi="Symbol"/>
    </w:rPr>
  </w:style>
  <w:style w:type="character" w:customStyle="1" w:styleId="WW8Num38z00">
    <w:name w:val="WW8Num38z0"/>
    <w:link w:val="WW8Num38z0"/>
    <w:rPr>
      <w:rFonts w:ascii="Symbol" w:hAnsi="Symbo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0"/>
    <w:link w:val="a3"/>
    <w:rPr>
      <w:sz w:val="24"/>
    </w:rPr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a5">
    <w:name w:val="Знак"/>
    <w:basedOn w:val="a"/>
    <w:link w:val="a6"/>
    <w:pPr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"/>
    <w:basedOn w:val="10"/>
    <w:link w:val="a5"/>
    <w:rPr>
      <w:rFonts w:ascii="Verdana" w:hAnsi="Verdana"/>
      <w:sz w:val="20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7z1">
    <w:name w:val="WW8Num27z1"/>
    <w:link w:val="WW8Num27z10"/>
    <w:rPr>
      <w:rFonts w:ascii="Courier New" w:hAnsi="Courier New"/>
    </w:rPr>
  </w:style>
  <w:style w:type="character" w:customStyle="1" w:styleId="WW8Num27z10">
    <w:name w:val="WW8Num27z1"/>
    <w:link w:val="WW8Num27z1"/>
    <w:rPr>
      <w:rFonts w:ascii="Courier New" w:hAnsi="Courier New"/>
    </w:rPr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</w:rPr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45z0">
    <w:name w:val="WW8Num45z0"/>
    <w:link w:val="WW8Num45z00"/>
    <w:rPr>
      <w:rFonts w:ascii="Wingdings" w:hAnsi="Wingdings"/>
    </w:rPr>
  </w:style>
  <w:style w:type="character" w:customStyle="1" w:styleId="WW8Num45z00">
    <w:name w:val="WW8Num45z0"/>
    <w:link w:val="WW8Num45z0"/>
    <w:rPr>
      <w:rFonts w:ascii="Wingdings" w:hAnsi="Wingdings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43z8">
    <w:name w:val="WW8Num43z8"/>
    <w:link w:val="WW8Num43z80"/>
  </w:style>
  <w:style w:type="character" w:customStyle="1" w:styleId="WW8Num43z80">
    <w:name w:val="WW8Num43z8"/>
    <w:link w:val="WW8Num43z8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210">
    <w:name w:val="Основной текст с отступом 21"/>
    <w:basedOn w:val="a"/>
    <w:link w:val="211"/>
    <w:pPr>
      <w:spacing w:before="60"/>
      <w:ind w:firstLine="720"/>
      <w:jc w:val="center"/>
    </w:pPr>
    <w:rPr>
      <w:sz w:val="28"/>
    </w:rPr>
  </w:style>
  <w:style w:type="character" w:customStyle="1" w:styleId="211">
    <w:name w:val="Основной текст с отступом 21"/>
    <w:basedOn w:val="10"/>
    <w:link w:val="210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36z8">
    <w:name w:val="WW8Num36z8"/>
    <w:link w:val="WW8Num36z80"/>
  </w:style>
  <w:style w:type="character" w:customStyle="1" w:styleId="WW8Num36z80">
    <w:name w:val="WW8Num36z8"/>
    <w:link w:val="WW8Num36z8"/>
  </w:style>
  <w:style w:type="paragraph" w:customStyle="1" w:styleId="WW8Num39z0">
    <w:name w:val="WW8Num39z0"/>
    <w:link w:val="WW8Num39z00"/>
    <w:rPr>
      <w:rFonts w:ascii="Symbol" w:hAnsi="Symbol"/>
    </w:rPr>
  </w:style>
  <w:style w:type="character" w:customStyle="1" w:styleId="WW8Num39z00">
    <w:name w:val="WW8Num39z0"/>
    <w:link w:val="WW8Num39z0"/>
    <w:rPr>
      <w:rFonts w:ascii="Symbol" w:hAnsi="Symbol"/>
    </w:rPr>
  </w:style>
  <w:style w:type="paragraph" w:customStyle="1" w:styleId="WW8Num35z6">
    <w:name w:val="WW8Num35z6"/>
    <w:link w:val="WW8Num35z60"/>
  </w:style>
  <w:style w:type="character" w:customStyle="1" w:styleId="WW8Num35z60">
    <w:name w:val="WW8Num35z6"/>
    <w:link w:val="WW8Num35z6"/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34z6">
    <w:name w:val="WW8Num34z6"/>
    <w:link w:val="WW8Num34z60"/>
  </w:style>
  <w:style w:type="character" w:customStyle="1" w:styleId="WW8Num34z60">
    <w:name w:val="WW8Num34z6"/>
    <w:link w:val="WW8Num34z6"/>
  </w:style>
  <w:style w:type="paragraph" w:customStyle="1" w:styleId="WW8Num29z4">
    <w:name w:val="WW8Num29z4"/>
    <w:link w:val="WW8Num29z40"/>
  </w:style>
  <w:style w:type="character" w:customStyle="1" w:styleId="WW8Num29z40">
    <w:name w:val="WW8Num29z4"/>
    <w:link w:val="WW8Num29z4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styleId="a7">
    <w:name w:val="List"/>
    <w:basedOn w:val="a8"/>
    <w:link w:val="a9"/>
    <w:rPr>
      <w:rFonts w:ascii="Times New Roman" w:hAnsi="Times New Roman"/>
    </w:rPr>
  </w:style>
  <w:style w:type="character" w:customStyle="1" w:styleId="a9">
    <w:name w:val="Список Знак"/>
    <w:basedOn w:val="aa"/>
    <w:link w:val="a7"/>
    <w:rPr>
      <w:rFonts w:ascii="Times New Roman" w:hAnsi="Times New Roman"/>
      <w:sz w:val="22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46z5">
    <w:name w:val="WW8Num46z5"/>
    <w:link w:val="WW8Num46z50"/>
  </w:style>
  <w:style w:type="character" w:customStyle="1" w:styleId="WW8Num46z50">
    <w:name w:val="WW8Num46z5"/>
    <w:link w:val="WW8Num46z5"/>
  </w:style>
  <w:style w:type="paragraph" w:customStyle="1" w:styleId="WW8Num29z1">
    <w:name w:val="WW8Num29z1"/>
    <w:link w:val="WW8Num29z10"/>
  </w:style>
  <w:style w:type="character" w:customStyle="1" w:styleId="WW8Num29z10">
    <w:name w:val="WW8Num29z1"/>
    <w:link w:val="WW8Num29z1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2">
    <w:name w:val="Просмотренная гиперссылка1"/>
    <w:link w:val="ab"/>
    <w:rPr>
      <w:color w:val="800080"/>
      <w:u w:val="single"/>
    </w:rPr>
  </w:style>
  <w:style w:type="character" w:styleId="ab">
    <w:name w:val="FollowedHyperlink"/>
    <w:link w:val="12"/>
    <w:rPr>
      <w:color w:val="800080"/>
      <w:u w:val="single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9z8">
    <w:name w:val="WW8Num29z8"/>
    <w:link w:val="WW8Num29z80"/>
  </w:style>
  <w:style w:type="character" w:customStyle="1" w:styleId="WW8Num29z80">
    <w:name w:val="WW8Num29z8"/>
    <w:link w:val="WW8Num29z8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36z5">
    <w:name w:val="WW8Num36z5"/>
    <w:link w:val="WW8Num36z50"/>
  </w:style>
  <w:style w:type="character" w:customStyle="1" w:styleId="WW8Num36z50">
    <w:name w:val="WW8Num36z5"/>
    <w:link w:val="WW8Num36z5"/>
  </w:style>
  <w:style w:type="character" w:customStyle="1" w:styleId="30">
    <w:name w:val="Заголовок 3 Знак"/>
    <w:basedOn w:val="10"/>
    <w:link w:val="3"/>
    <w:rPr>
      <w:b/>
      <w:color w:val="000000"/>
      <w:sz w:val="24"/>
    </w:rPr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WW8Num46z6">
    <w:name w:val="WW8Num46z6"/>
    <w:link w:val="WW8Num46z60"/>
  </w:style>
  <w:style w:type="character" w:customStyle="1" w:styleId="WW8Num46z60">
    <w:name w:val="WW8Num46z6"/>
    <w:link w:val="WW8Num46z6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customStyle="1" w:styleId="WW8Num42z2">
    <w:name w:val="WW8Num42z2"/>
    <w:link w:val="WW8Num42z20"/>
    <w:rPr>
      <w:rFonts w:ascii="Wingdings" w:hAnsi="Wingdings"/>
    </w:rPr>
  </w:style>
  <w:style w:type="character" w:customStyle="1" w:styleId="WW8Num42z20">
    <w:name w:val="WW8Num42z2"/>
    <w:link w:val="WW8Num42z2"/>
    <w:rPr>
      <w:rFonts w:ascii="Wingdings" w:hAnsi="Wingdings"/>
    </w:rPr>
  </w:style>
  <w:style w:type="paragraph" w:customStyle="1" w:styleId="33">
    <w:name w:val="Стиль3 Знак"/>
    <w:link w:val="34"/>
    <w:rPr>
      <w:rFonts w:ascii="Calibri" w:hAnsi="Calibri"/>
      <w:b/>
      <w:sz w:val="24"/>
    </w:rPr>
  </w:style>
  <w:style w:type="character" w:customStyle="1" w:styleId="34">
    <w:name w:val="Стиль3 Знак"/>
    <w:link w:val="33"/>
    <w:rPr>
      <w:rFonts w:ascii="Calibri" w:hAnsi="Calibri"/>
      <w:b/>
      <w:sz w:val="24"/>
    </w:rPr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customStyle="1" w:styleId="110">
    <w:name w:val="Знак Знак11"/>
    <w:link w:val="111"/>
    <w:rPr>
      <w:sz w:val="24"/>
    </w:rPr>
  </w:style>
  <w:style w:type="character" w:customStyle="1" w:styleId="111">
    <w:name w:val="Знак Знак11"/>
    <w:link w:val="110"/>
    <w:rPr>
      <w:sz w:val="24"/>
    </w:rPr>
  </w:style>
  <w:style w:type="paragraph" w:customStyle="1" w:styleId="120">
    <w:name w:val="Знак Знак12"/>
    <w:link w:val="121"/>
    <w:rPr>
      <w:sz w:val="40"/>
    </w:rPr>
  </w:style>
  <w:style w:type="character" w:customStyle="1" w:styleId="121">
    <w:name w:val="Знак Знак12"/>
    <w:link w:val="120"/>
    <w:rPr>
      <w:sz w:val="40"/>
    </w:rPr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</w:rPr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43z7">
    <w:name w:val="WW8Num43z7"/>
    <w:link w:val="WW8Num43z70"/>
  </w:style>
  <w:style w:type="character" w:customStyle="1" w:styleId="WW8Num43z70">
    <w:name w:val="WW8Num43z7"/>
    <w:link w:val="WW8Num43z7"/>
  </w:style>
  <w:style w:type="paragraph" w:customStyle="1" w:styleId="WW8Num6z1">
    <w:name w:val="WW8Num6z1"/>
    <w:link w:val="WW8Num6z10"/>
    <w:rPr>
      <w:sz w:val="28"/>
    </w:rPr>
  </w:style>
  <w:style w:type="character" w:customStyle="1" w:styleId="WW8Num6z10">
    <w:name w:val="WW8Num6z1"/>
    <w:link w:val="WW8Num6z1"/>
    <w:rPr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29z3">
    <w:name w:val="WW8Num29z3"/>
    <w:link w:val="WW8Num29z30"/>
  </w:style>
  <w:style w:type="character" w:customStyle="1" w:styleId="WW8Num29z30">
    <w:name w:val="WW8Num29z3"/>
    <w:link w:val="WW8Num29z3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44z1">
    <w:name w:val="WW8Num44z1"/>
    <w:link w:val="WW8Num44z10"/>
    <w:rPr>
      <w:rFonts w:ascii="Courier New" w:hAnsi="Courier New"/>
    </w:rPr>
  </w:style>
  <w:style w:type="character" w:customStyle="1" w:styleId="WW8Num44z10">
    <w:name w:val="WW8Num44z1"/>
    <w:link w:val="WW8Num44z1"/>
    <w:rPr>
      <w:rFonts w:ascii="Courier New" w:hAnsi="Courier New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46z8">
    <w:name w:val="WW8Num46z8"/>
    <w:link w:val="WW8Num46z80"/>
  </w:style>
  <w:style w:type="character" w:customStyle="1" w:styleId="WW8Num46z80">
    <w:name w:val="WW8Num46z8"/>
    <w:link w:val="WW8Num46z8"/>
  </w:style>
  <w:style w:type="paragraph" w:customStyle="1" w:styleId="15">
    <w:name w:val="Номер страницы1"/>
    <w:basedOn w:val="13"/>
    <w:link w:val="ac"/>
  </w:style>
  <w:style w:type="character" w:styleId="ac">
    <w:name w:val="page number"/>
    <w:basedOn w:val="14"/>
    <w:link w:val="15"/>
  </w:style>
  <w:style w:type="paragraph" w:styleId="ad">
    <w:name w:val="List Paragraph"/>
    <w:basedOn w:val="a"/>
    <w:link w:val="a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e">
    <w:name w:val="Абзац списка Знак"/>
    <w:basedOn w:val="10"/>
    <w:link w:val="ad"/>
    <w:rPr>
      <w:rFonts w:ascii="Calibri" w:hAnsi="Calibri"/>
      <w:sz w:val="22"/>
    </w:rPr>
  </w:style>
  <w:style w:type="paragraph" w:customStyle="1" w:styleId="WW8Num48z1">
    <w:name w:val="WW8Num48z1"/>
    <w:link w:val="WW8Num48z10"/>
    <w:rPr>
      <w:rFonts w:ascii="Courier New" w:hAnsi="Courier New"/>
    </w:rPr>
  </w:style>
  <w:style w:type="character" w:customStyle="1" w:styleId="WW8Num48z10">
    <w:name w:val="WW8Num48z1"/>
    <w:link w:val="WW8Num48z1"/>
    <w:rPr>
      <w:rFonts w:ascii="Courier New" w:hAnsi="Courier New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af">
    <w:name w:val="caption"/>
    <w:basedOn w:val="a"/>
    <w:link w:val="af0"/>
    <w:pPr>
      <w:spacing w:before="120" w:after="120"/>
    </w:pPr>
    <w:rPr>
      <w:i/>
    </w:rPr>
  </w:style>
  <w:style w:type="character" w:customStyle="1" w:styleId="af0">
    <w:name w:val="Название объекта Знак"/>
    <w:basedOn w:val="10"/>
    <w:link w:val="af"/>
    <w:rPr>
      <w:rFonts w:ascii="Times New Roman" w:hAnsi="Times New Roman"/>
      <w:i/>
      <w:sz w:val="24"/>
    </w:rPr>
  </w:style>
  <w:style w:type="paragraph" w:customStyle="1" w:styleId="WW8Num29z6">
    <w:name w:val="WW8Num29z6"/>
    <w:link w:val="WW8Num29z60"/>
  </w:style>
  <w:style w:type="character" w:customStyle="1" w:styleId="WW8Num29z60">
    <w:name w:val="WW8Num29z6"/>
    <w:link w:val="WW8Num29z6"/>
  </w:style>
  <w:style w:type="paragraph" w:customStyle="1" w:styleId="WW8Num48z3">
    <w:name w:val="WW8Num48z3"/>
    <w:link w:val="WW8Num48z30"/>
    <w:rPr>
      <w:rFonts w:ascii="Symbol" w:hAnsi="Symbol"/>
    </w:rPr>
  </w:style>
  <w:style w:type="character" w:customStyle="1" w:styleId="WW8Num48z30">
    <w:name w:val="WW8Num48z3"/>
    <w:link w:val="WW8Num48z3"/>
    <w:rPr>
      <w:rFonts w:ascii="Symbol" w:hAnsi="Symbol"/>
    </w:rPr>
  </w:style>
  <w:style w:type="paragraph" w:customStyle="1" w:styleId="9">
    <w:name w:val="Знак Знак9"/>
    <w:link w:val="90"/>
    <w:rPr>
      <w:rFonts w:ascii="Calibri" w:hAnsi="Calibri"/>
      <w:sz w:val="22"/>
    </w:rPr>
  </w:style>
  <w:style w:type="character" w:customStyle="1" w:styleId="90">
    <w:name w:val="Знак Знак9"/>
    <w:link w:val="9"/>
    <w:rPr>
      <w:rFonts w:ascii="Calibri" w:hAnsi="Calibri"/>
      <w:sz w:val="22"/>
    </w:rPr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41z0">
    <w:name w:val="WW8Num41z0"/>
    <w:link w:val="WW8Num41z00"/>
    <w:rPr>
      <w:rFonts w:ascii="Symbol" w:hAnsi="Symbol"/>
    </w:rPr>
  </w:style>
  <w:style w:type="character" w:customStyle="1" w:styleId="WW8Num41z00">
    <w:name w:val="WW8Num41z0"/>
    <w:link w:val="WW8Num41z0"/>
    <w:rPr>
      <w:rFonts w:ascii="Symbol" w:hAnsi="Symbol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27z2">
    <w:name w:val="WW8Num27z2"/>
    <w:link w:val="WW8Num27z20"/>
    <w:rPr>
      <w:rFonts w:ascii="Wingdings" w:hAnsi="Wingdings"/>
    </w:rPr>
  </w:style>
  <w:style w:type="character" w:customStyle="1" w:styleId="WW8Num27z20">
    <w:name w:val="WW8Num27z2"/>
    <w:link w:val="WW8Num27z2"/>
    <w:rPr>
      <w:rFonts w:ascii="Wingdings" w:hAnsi="Wingdings"/>
    </w:rPr>
  </w:style>
  <w:style w:type="paragraph" w:customStyle="1" w:styleId="212">
    <w:name w:val="Знак Знак21"/>
    <w:link w:val="213"/>
    <w:rPr>
      <w:rFonts w:ascii="Cambria" w:hAnsi="Cambria"/>
      <w:b/>
      <w:color w:val="4F81BD"/>
      <w:sz w:val="26"/>
    </w:rPr>
  </w:style>
  <w:style w:type="character" w:customStyle="1" w:styleId="213">
    <w:name w:val="Знак Знак21"/>
    <w:link w:val="212"/>
    <w:rPr>
      <w:rFonts w:ascii="Cambria" w:hAnsi="Cambria"/>
      <w:b/>
      <w:color w:val="4F81BD"/>
      <w:sz w:val="26"/>
    </w:rPr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WW8Num16z0">
    <w:name w:val="WW8Num16z0"/>
    <w:link w:val="WW8Num16z00"/>
    <w:rPr>
      <w:rFonts w:ascii="Wingdings" w:hAnsi="Wingdings"/>
    </w:rPr>
  </w:style>
  <w:style w:type="character" w:customStyle="1" w:styleId="WW8Num16z00">
    <w:name w:val="WW8Num16z0"/>
    <w:link w:val="WW8Num16z0"/>
    <w:rPr>
      <w:rFonts w:ascii="Wingdings" w:hAnsi="Wingdings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  <w:rPr>
      <w:rFonts w:ascii="Times New Roman" w:hAnsi="Times New Roman"/>
    </w:rPr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WW8Num35z7">
    <w:name w:val="WW8Num35z7"/>
    <w:link w:val="WW8Num35z70"/>
  </w:style>
  <w:style w:type="character" w:customStyle="1" w:styleId="WW8Num35z70">
    <w:name w:val="WW8Num35z7"/>
    <w:link w:val="WW8Num35z7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0"/>
    <w:link w:val="16"/>
    <w:rPr>
      <w:rFonts w:ascii="Times New Roman" w:hAnsi="Times New Roman"/>
      <w:sz w:val="24"/>
    </w:rPr>
  </w:style>
  <w:style w:type="paragraph" w:customStyle="1" w:styleId="WW8Num39z1">
    <w:name w:val="WW8Num39z1"/>
    <w:link w:val="WW8Num39z10"/>
    <w:rPr>
      <w:rFonts w:ascii="Courier New" w:hAnsi="Courier New"/>
    </w:rPr>
  </w:style>
  <w:style w:type="character" w:customStyle="1" w:styleId="WW8Num39z10">
    <w:name w:val="WW8Num39z1"/>
    <w:link w:val="WW8Num39z1"/>
    <w:rPr>
      <w:rFonts w:ascii="Courier New" w:hAnsi="Courier New"/>
    </w:rPr>
  </w:style>
  <w:style w:type="paragraph" w:customStyle="1" w:styleId="WW8Num38z1">
    <w:name w:val="WW8Num38z1"/>
    <w:link w:val="WW8Num38z10"/>
    <w:rPr>
      <w:rFonts w:ascii="Courier New" w:hAnsi="Courier New"/>
    </w:rPr>
  </w:style>
  <w:style w:type="character" w:customStyle="1" w:styleId="WW8Num38z10">
    <w:name w:val="WW8Num38z1"/>
    <w:link w:val="WW8Num38z1"/>
    <w:rPr>
      <w:rFonts w:ascii="Courier New" w:hAnsi="Courier New"/>
    </w:rPr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WW8Num29z5">
    <w:name w:val="WW8Num29z5"/>
    <w:link w:val="WW8Num29z50"/>
  </w:style>
  <w:style w:type="character" w:customStyle="1" w:styleId="WW8Num29z50">
    <w:name w:val="WW8Num29z5"/>
    <w:link w:val="WW8Num29z5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46z1">
    <w:name w:val="WW8Num46z1"/>
    <w:link w:val="WW8Num46z10"/>
  </w:style>
  <w:style w:type="character" w:customStyle="1" w:styleId="WW8Num46z10">
    <w:name w:val="WW8Num46z1"/>
    <w:link w:val="WW8Num46z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46z4">
    <w:name w:val="WW8Num46z4"/>
    <w:link w:val="WW8Num46z40"/>
  </w:style>
  <w:style w:type="character" w:customStyle="1" w:styleId="WW8Num46z40">
    <w:name w:val="WW8Num46z4"/>
    <w:link w:val="WW8Num46z4"/>
  </w:style>
  <w:style w:type="paragraph" w:styleId="a8">
    <w:name w:val="Body Text"/>
    <w:basedOn w:val="a"/>
    <w:link w:val="aa"/>
    <w:pPr>
      <w:spacing w:after="120" w:line="276" w:lineRule="auto"/>
    </w:pPr>
    <w:rPr>
      <w:rFonts w:ascii="Calibri" w:hAnsi="Calibri"/>
      <w:sz w:val="22"/>
    </w:rPr>
  </w:style>
  <w:style w:type="character" w:customStyle="1" w:styleId="aa">
    <w:name w:val="Основной текст Знак"/>
    <w:basedOn w:val="10"/>
    <w:link w:val="a8"/>
    <w:rPr>
      <w:rFonts w:ascii="Calibri" w:hAnsi="Calibri"/>
      <w:sz w:val="22"/>
    </w:rPr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47z0">
    <w:name w:val="WW8Num47z0"/>
    <w:link w:val="WW8Num47z00"/>
    <w:rPr>
      <w:rFonts w:ascii="Symbol" w:hAnsi="Symbol"/>
    </w:rPr>
  </w:style>
  <w:style w:type="character" w:customStyle="1" w:styleId="WW8Num47z00">
    <w:name w:val="WW8Num47z0"/>
    <w:link w:val="WW8Num47z0"/>
    <w:rPr>
      <w:rFonts w:ascii="Symbol" w:hAnsi="Symbol"/>
    </w:rPr>
  </w:style>
  <w:style w:type="paragraph" w:customStyle="1" w:styleId="WW8Num43z4">
    <w:name w:val="WW8Num43z4"/>
    <w:link w:val="WW8Num43z40"/>
  </w:style>
  <w:style w:type="character" w:customStyle="1" w:styleId="WW8Num43z40">
    <w:name w:val="WW8Num43z4"/>
    <w:link w:val="WW8Num43z4"/>
  </w:style>
  <w:style w:type="paragraph" w:customStyle="1" w:styleId="WW8Num36z6">
    <w:name w:val="WW8Num36z6"/>
    <w:link w:val="WW8Num36z60"/>
  </w:style>
  <w:style w:type="character" w:customStyle="1" w:styleId="WW8Num36z60">
    <w:name w:val="WW8Num36z6"/>
    <w:link w:val="WW8Num36z6"/>
  </w:style>
  <w:style w:type="paragraph" w:customStyle="1" w:styleId="51">
    <w:name w:val="Знак Знак5"/>
    <w:link w:val="52"/>
    <w:rPr>
      <w:rFonts w:ascii="Cambria" w:hAnsi="Cambria"/>
      <w:b/>
      <w:sz w:val="32"/>
    </w:rPr>
  </w:style>
  <w:style w:type="character" w:customStyle="1" w:styleId="52">
    <w:name w:val="Знак Знак5"/>
    <w:link w:val="51"/>
    <w:rPr>
      <w:rFonts w:ascii="Cambria" w:hAnsi="Cambria"/>
      <w:b/>
      <w:sz w:val="32"/>
    </w:rPr>
  </w:style>
  <w:style w:type="paragraph" w:customStyle="1" w:styleId="WW8Num35z5">
    <w:name w:val="WW8Num35z5"/>
    <w:link w:val="WW8Num35z50"/>
  </w:style>
  <w:style w:type="character" w:customStyle="1" w:styleId="WW8Num35z50">
    <w:name w:val="WW8Num35z5"/>
    <w:link w:val="WW8Num35z5"/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af1">
    <w:name w:val="Normal (Web)"/>
    <w:basedOn w:val="a"/>
    <w:link w:val="af2"/>
    <w:pPr>
      <w:spacing w:before="280" w:after="280"/>
    </w:pPr>
  </w:style>
  <w:style w:type="character" w:customStyle="1" w:styleId="af2">
    <w:name w:val="Обычный (веб) Знак"/>
    <w:basedOn w:val="10"/>
    <w:link w:val="af1"/>
    <w:rPr>
      <w:sz w:val="24"/>
    </w:rPr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23">
    <w:name w:val="Знак Знак2"/>
    <w:link w:val="24"/>
  </w:style>
  <w:style w:type="character" w:customStyle="1" w:styleId="24">
    <w:name w:val="Знак Знак2"/>
    <w:link w:val="23"/>
  </w:style>
  <w:style w:type="paragraph" w:customStyle="1" w:styleId="WW8Num36z3">
    <w:name w:val="WW8Num36z3"/>
    <w:link w:val="WW8Num36z30"/>
  </w:style>
  <w:style w:type="character" w:customStyle="1" w:styleId="WW8Num36z30">
    <w:name w:val="WW8Num36z3"/>
    <w:link w:val="WW8Num36z3"/>
  </w:style>
  <w:style w:type="paragraph" w:customStyle="1" w:styleId="WW8Num11z0">
    <w:name w:val="WW8Num11z0"/>
    <w:link w:val="WW8Num11z00"/>
    <w:rPr>
      <w:sz w:val="28"/>
    </w:rPr>
  </w:style>
  <w:style w:type="character" w:customStyle="1" w:styleId="WW8Num11z00">
    <w:name w:val="WW8Num11z0"/>
    <w:link w:val="WW8Num11z0"/>
    <w:rPr>
      <w:sz w:val="28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41z1">
    <w:name w:val="WW8Num41z1"/>
    <w:link w:val="WW8Num41z10"/>
    <w:rPr>
      <w:rFonts w:ascii="Courier New" w:hAnsi="Courier New"/>
    </w:rPr>
  </w:style>
  <w:style w:type="character" w:customStyle="1" w:styleId="WW8Num41z10">
    <w:name w:val="WW8Num41z1"/>
    <w:link w:val="WW8Num41z1"/>
    <w:rPr>
      <w:rFonts w:ascii="Courier New" w:hAnsi="Courier New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35z2">
    <w:name w:val="WW8Num35z2"/>
    <w:link w:val="WW8Num35z20"/>
  </w:style>
  <w:style w:type="character" w:customStyle="1" w:styleId="WW8Num35z20">
    <w:name w:val="WW8Num35z2"/>
    <w:link w:val="WW8Num35z2"/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</w:rPr>
  </w:style>
  <w:style w:type="paragraph" w:customStyle="1" w:styleId="WW8Num29z2">
    <w:name w:val="WW8Num29z2"/>
    <w:link w:val="WW8Num29z20"/>
  </w:style>
  <w:style w:type="character" w:customStyle="1" w:styleId="WW8Num29z20">
    <w:name w:val="WW8Num29z2"/>
    <w:link w:val="WW8Num29z2"/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WW8Num4z1">
    <w:name w:val="WW8Num4z1"/>
    <w:link w:val="WW8Num4z10"/>
    <w:rPr>
      <w:sz w:val="28"/>
    </w:rPr>
  </w:style>
  <w:style w:type="character" w:customStyle="1" w:styleId="WW8Num4z10">
    <w:name w:val="WW8Num4z1"/>
    <w:link w:val="WW8Num4z1"/>
    <w:rPr>
      <w:sz w:val="28"/>
    </w:rPr>
  </w:style>
  <w:style w:type="paragraph" w:customStyle="1" w:styleId="WW8Num35z1">
    <w:name w:val="WW8Num35z1"/>
    <w:link w:val="WW8Num35z10"/>
  </w:style>
  <w:style w:type="character" w:customStyle="1" w:styleId="WW8Num35z10">
    <w:name w:val="WW8Num35z1"/>
    <w:link w:val="WW8Num35z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39z2">
    <w:name w:val="WW8Num39z2"/>
    <w:link w:val="WW8Num39z20"/>
    <w:rPr>
      <w:rFonts w:ascii="Wingdings" w:hAnsi="Wingdings"/>
    </w:rPr>
  </w:style>
  <w:style w:type="character" w:customStyle="1" w:styleId="WW8Num39z20">
    <w:name w:val="WW8Num39z2"/>
    <w:link w:val="WW8Num39z2"/>
    <w:rPr>
      <w:rFonts w:ascii="Wingdings" w:hAnsi="Wingdings"/>
    </w:rPr>
  </w:style>
  <w:style w:type="paragraph" w:styleId="af3">
    <w:name w:val="Body Text Indent"/>
    <w:basedOn w:val="a"/>
    <w:link w:val="af4"/>
    <w:pPr>
      <w:spacing w:after="120" w:line="276" w:lineRule="auto"/>
      <w:ind w:left="283"/>
    </w:pPr>
    <w:rPr>
      <w:rFonts w:ascii="Calibri" w:hAnsi="Calibri"/>
      <w:sz w:val="22"/>
    </w:rPr>
  </w:style>
  <w:style w:type="character" w:customStyle="1" w:styleId="af4">
    <w:name w:val="Основной текст с отступом Знак"/>
    <w:basedOn w:val="10"/>
    <w:link w:val="af3"/>
    <w:rPr>
      <w:rFonts w:ascii="Calibri" w:hAnsi="Calibri"/>
      <w:sz w:val="22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WW8Num35z3">
    <w:name w:val="WW8Num35z3"/>
    <w:link w:val="WW8Num35z30"/>
  </w:style>
  <w:style w:type="character" w:customStyle="1" w:styleId="WW8Num35z30">
    <w:name w:val="WW8Num35z3"/>
    <w:link w:val="WW8Num35z3"/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0"/>
    <w:link w:val="af5"/>
    <w:rPr>
      <w:sz w:val="24"/>
    </w:rPr>
  </w:style>
  <w:style w:type="paragraph" w:customStyle="1" w:styleId="WW8Num38z2">
    <w:name w:val="WW8Num38z2"/>
    <w:link w:val="WW8Num38z20"/>
    <w:rPr>
      <w:rFonts w:ascii="Wingdings" w:hAnsi="Wingdings"/>
    </w:rPr>
  </w:style>
  <w:style w:type="character" w:customStyle="1" w:styleId="WW8Num38z20">
    <w:name w:val="WW8Num38z2"/>
    <w:link w:val="WW8Num38z2"/>
    <w:rPr>
      <w:rFonts w:ascii="Wingdings" w:hAnsi="Wingdings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customStyle="1" w:styleId="WW8Num42z0">
    <w:name w:val="WW8Num42z0"/>
    <w:link w:val="WW8Num42z00"/>
    <w:rPr>
      <w:rFonts w:ascii="Symbol" w:hAnsi="Symbol"/>
    </w:rPr>
  </w:style>
  <w:style w:type="character" w:customStyle="1" w:styleId="WW8Num42z00">
    <w:name w:val="WW8Num42z0"/>
    <w:link w:val="WW8Num42z0"/>
    <w:rPr>
      <w:rFonts w:ascii="Symbol" w:hAnsi="Symbol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character" w:customStyle="1" w:styleId="11">
    <w:name w:val="Заголовок 1 Знак"/>
    <w:basedOn w:val="10"/>
    <w:link w:val="1"/>
    <w:rPr>
      <w:rFonts w:ascii="Cambria" w:hAnsi="Cambria"/>
      <w:b/>
      <w:sz w:val="32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61">
    <w:name w:val="Знак Знак6"/>
    <w:link w:val="62"/>
    <w:rPr>
      <w:rFonts w:ascii="Calibri" w:hAnsi="Calibri"/>
      <w:sz w:val="22"/>
    </w:rPr>
  </w:style>
  <w:style w:type="character" w:customStyle="1" w:styleId="62">
    <w:name w:val="Знак Знак6"/>
    <w:link w:val="61"/>
    <w:rPr>
      <w:rFonts w:ascii="Calibri" w:hAnsi="Calibri"/>
      <w:sz w:val="22"/>
    </w:rPr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46z7">
    <w:name w:val="WW8Num46z7"/>
    <w:link w:val="WW8Num46z70"/>
  </w:style>
  <w:style w:type="character" w:customStyle="1" w:styleId="WW8Num46z70">
    <w:name w:val="WW8Num46z7"/>
    <w:link w:val="WW8Num46z7"/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  <w:rPr>
      <w:i w:val="0"/>
    </w:rPr>
  </w:style>
  <w:style w:type="paragraph" w:customStyle="1" w:styleId="WW8Num46z2">
    <w:name w:val="WW8Num46z2"/>
    <w:link w:val="WW8Num46z20"/>
  </w:style>
  <w:style w:type="character" w:customStyle="1" w:styleId="WW8Num46z20">
    <w:name w:val="WW8Num46z2"/>
    <w:link w:val="WW8Num46z2"/>
  </w:style>
  <w:style w:type="paragraph" w:customStyle="1" w:styleId="18">
    <w:name w:val="Гиперссылка1"/>
    <w:link w:val="af7"/>
    <w:rPr>
      <w:color w:val="0000FF"/>
      <w:u w:val="single"/>
    </w:rPr>
  </w:style>
  <w:style w:type="character" w:styleId="af7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styleId="19">
    <w:name w:val="toc 1"/>
    <w:basedOn w:val="a"/>
    <w:next w:val="a"/>
    <w:link w:val="1a"/>
    <w:uiPriority w:val="39"/>
    <w:pPr>
      <w:spacing w:line="360" w:lineRule="auto"/>
      <w:ind w:firstLine="709"/>
      <w:jc w:val="both"/>
    </w:pPr>
    <w:rPr>
      <w:sz w:val="28"/>
    </w:rPr>
  </w:style>
  <w:style w:type="character" w:customStyle="1" w:styleId="1a">
    <w:name w:val="Оглавление 1 Знак"/>
    <w:basedOn w:val="10"/>
    <w:link w:val="19"/>
    <w:rPr>
      <w:sz w:val="28"/>
    </w:rPr>
  </w:style>
  <w:style w:type="paragraph" w:customStyle="1" w:styleId="43">
    <w:name w:val="Знак Знак4"/>
    <w:link w:val="44"/>
    <w:rPr>
      <w:rFonts w:ascii="Cambria" w:hAnsi="Cambria"/>
      <w:b/>
      <w:color w:val="4F81BD"/>
      <w:sz w:val="26"/>
    </w:rPr>
  </w:style>
  <w:style w:type="character" w:customStyle="1" w:styleId="44">
    <w:name w:val="Знак Знак4"/>
    <w:link w:val="43"/>
    <w:rPr>
      <w:rFonts w:ascii="Cambria" w:hAnsi="Cambria"/>
      <w:b/>
      <w:color w:val="4F81BD"/>
      <w:sz w:val="26"/>
    </w:rPr>
  </w:style>
  <w:style w:type="paragraph" w:customStyle="1" w:styleId="25">
    <w:name w:val="Основной шрифт абзаца2"/>
    <w:link w:val="Headerand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43z5">
    <w:name w:val="WW8Num43z5"/>
    <w:link w:val="WW8Num43z50"/>
  </w:style>
  <w:style w:type="character" w:customStyle="1" w:styleId="WW8Num43z50">
    <w:name w:val="WW8Num43z5"/>
    <w:link w:val="WW8Num43z5"/>
  </w:style>
  <w:style w:type="paragraph" w:customStyle="1" w:styleId="WW8Num45z1">
    <w:name w:val="WW8Num45z1"/>
    <w:link w:val="WW8Num45z10"/>
    <w:rPr>
      <w:rFonts w:ascii="Courier New" w:hAnsi="Courier New"/>
    </w:rPr>
  </w:style>
  <w:style w:type="character" w:customStyle="1" w:styleId="WW8Num45z10">
    <w:name w:val="WW8Num45z1"/>
    <w:link w:val="WW8Num45z1"/>
    <w:rPr>
      <w:rFonts w:ascii="Courier New" w:hAnsi="Courier New"/>
    </w:rPr>
  </w:style>
  <w:style w:type="paragraph" w:customStyle="1" w:styleId="WW8Num41z2">
    <w:name w:val="WW8Num41z2"/>
    <w:link w:val="WW8Num41z20"/>
    <w:rPr>
      <w:rFonts w:ascii="Wingdings" w:hAnsi="Wingdings"/>
    </w:rPr>
  </w:style>
  <w:style w:type="character" w:customStyle="1" w:styleId="WW8Num41z20">
    <w:name w:val="WW8Num41z2"/>
    <w:link w:val="WW8Num41z2"/>
    <w:rPr>
      <w:rFonts w:ascii="Wingdings" w:hAnsi="Wingdings"/>
    </w:rPr>
  </w:style>
  <w:style w:type="paragraph" w:customStyle="1" w:styleId="WW8Num29z7">
    <w:name w:val="WW8Num29z7"/>
    <w:link w:val="WW8Num29z70"/>
  </w:style>
  <w:style w:type="character" w:customStyle="1" w:styleId="WW8Num29z70">
    <w:name w:val="WW8Num29z7"/>
    <w:link w:val="WW8Num29z7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3z1">
    <w:name w:val="WW8Num3z1"/>
    <w:link w:val="WW8Num3z10"/>
    <w:rPr>
      <w:sz w:val="28"/>
    </w:rPr>
  </w:style>
  <w:style w:type="character" w:customStyle="1" w:styleId="WW8Num3z10">
    <w:name w:val="WW8Num3z1"/>
    <w:link w:val="WW8Num3z1"/>
    <w:rPr>
      <w:sz w:val="28"/>
    </w:rPr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customStyle="1" w:styleId="WW8Num44z0">
    <w:name w:val="WW8Num44z0"/>
    <w:link w:val="WW8Num44z00"/>
    <w:rPr>
      <w:rFonts w:ascii="Symbol" w:hAnsi="Symbol"/>
    </w:rPr>
  </w:style>
  <w:style w:type="character" w:customStyle="1" w:styleId="WW8Num44z00">
    <w:name w:val="WW8Num44z0"/>
    <w:link w:val="WW8Num44z0"/>
    <w:rPr>
      <w:rFonts w:ascii="Symbol" w:hAnsi="Symbol"/>
    </w:rPr>
  </w:style>
  <w:style w:type="paragraph" w:customStyle="1" w:styleId="af8">
    <w:name w:val="Заголовок таблицы"/>
    <w:basedOn w:val="af9"/>
    <w:link w:val="afa"/>
    <w:pPr>
      <w:jc w:val="center"/>
    </w:pPr>
    <w:rPr>
      <w:b/>
    </w:rPr>
  </w:style>
  <w:style w:type="character" w:customStyle="1" w:styleId="afa">
    <w:name w:val="Заголовок таблицы"/>
    <w:basedOn w:val="afb"/>
    <w:link w:val="af8"/>
    <w:rPr>
      <w:b/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26">
    <w:name w:val="Стиль2 Знак"/>
    <w:link w:val="27"/>
    <w:rPr>
      <w:rFonts w:ascii="Cambria" w:hAnsi="Cambria"/>
      <w:b/>
      <w:color w:val="365F91"/>
      <w:sz w:val="28"/>
    </w:rPr>
  </w:style>
  <w:style w:type="character" w:customStyle="1" w:styleId="27">
    <w:name w:val="Стиль2 Знак"/>
    <w:link w:val="26"/>
    <w:rPr>
      <w:rFonts w:ascii="Cambria" w:hAnsi="Cambria"/>
      <w:b/>
      <w:color w:val="365F91"/>
      <w:sz w:val="28"/>
    </w:rPr>
  </w:style>
  <w:style w:type="paragraph" w:customStyle="1" w:styleId="28">
    <w:name w:val="Знак2"/>
    <w:basedOn w:val="a"/>
    <w:link w:val="29"/>
    <w:rPr>
      <w:rFonts w:ascii="Verdana" w:hAnsi="Verdana"/>
      <w:sz w:val="20"/>
    </w:rPr>
  </w:style>
  <w:style w:type="character" w:customStyle="1" w:styleId="29">
    <w:name w:val="Знак2"/>
    <w:basedOn w:val="10"/>
    <w:link w:val="28"/>
    <w:rPr>
      <w:rFonts w:ascii="Verdana" w:hAnsi="Verdana"/>
      <w:sz w:val="20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45">
    <w:name w:val="Стиль4 Знак"/>
    <w:link w:val="46"/>
    <w:rPr>
      <w:rFonts w:ascii="Calibri" w:hAnsi="Calibri"/>
      <w:b/>
      <w:sz w:val="22"/>
    </w:rPr>
  </w:style>
  <w:style w:type="character" w:customStyle="1" w:styleId="46">
    <w:name w:val="Стиль4 Знак"/>
    <w:link w:val="45"/>
    <w:rPr>
      <w:rFonts w:ascii="Calibri" w:hAnsi="Calibri"/>
      <w:b/>
      <w:sz w:val="22"/>
    </w:rPr>
  </w:style>
  <w:style w:type="paragraph" w:customStyle="1" w:styleId="WW8Num36z7">
    <w:name w:val="WW8Num36z7"/>
    <w:link w:val="WW8Num36z70"/>
  </w:style>
  <w:style w:type="character" w:customStyle="1" w:styleId="WW8Num36z70">
    <w:name w:val="WW8Num36z7"/>
    <w:link w:val="WW8Num36z7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WW8Num46z3">
    <w:name w:val="WW8Num46z3"/>
    <w:link w:val="WW8Num46z30"/>
  </w:style>
  <w:style w:type="character" w:customStyle="1" w:styleId="WW8Num46z30">
    <w:name w:val="WW8Num46z3"/>
    <w:link w:val="WW8Num46z3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44z2">
    <w:name w:val="WW8Num44z2"/>
    <w:link w:val="WW8Num44z20"/>
    <w:rPr>
      <w:rFonts w:ascii="Wingdings" w:hAnsi="Wingdings"/>
    </w:rPr>
  </w:style>
  <w:style w:type="character" w:customStyle="1" w:styleId="WW8Num44z20">
    <w:name w:val="WW8Num44z2"/>
    <w:link w:val="WW8Num44z2"/>
    <w:rPr>
      <w:rFonts w:ascii="Wingdings" w:hAnsi="Wingdings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1b">
    <w:name w:val="Стиль1 Знак"/>
    <w:basedOn w:val="120"/>
    <w:link w:val="1c"/>
  </w:style>
  <w:style w:type="character" w:customStyle="1" w:styleId="1c">
    <w:name w:val="Стиль1 Знак"/>
    <w:basedOn w:val="121"/>
    <w:link w:val="1b"/>
    <w:rPr>
      <w:sz w:val="40"/>
    </w:rPr>
  </w:style>
  <w:style w:type="paragraph" w:customStyle="1" w:styleId="WW8Num43z6">
    <w:name w:val="WW8Num43z6"/>
    <w:link w:val="WW8Num43z60"/>
  </w:style>
  <w:style w:type="character" w:customStyle="1" w:styleId="WW8Num43z60">
    <w:name w:val="WW8Num43z6"/>
    <w:link w:val="WW8Num43z6"/>
  </w:style>
  <w:style w:type="paragraph" w:customStyle="1" w:styleId="214">
    <w:name w:val="Основной текст 21"/>
    <w:basedOn w:val="a"/>
    <w:link w:val="215"/>
    <w:pPr>
      <w:spacing w:after="60"/>
      <w:jc w:val="center"/>
    </w:pPr>
    <w:rPr>
      <w:sz w:val="40"/>
    </w:rPr>
  </w:style>
  <w:style w:type="character" w:customStyle="1" w:styleId="215">
    <w:name w:val="Основной текст 21"/>
    <w:basedOn w:val="10"/>
    <w:link w:val="214"/>
    <w:rPr>
      <w:sz w:val="40"/>
    </w:rPr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</w:rPr>
  </w:style>
  <w:style w:type="paragraph" w:customStyle="1" w:styleId="WW8Num34z5">
    <w:name w:val="WW8Num34z5"/>
    <w:link w:val="WW8Num34z50"/>
  </w:style>
  <w:style w:type="character" w:customStyle="1" w:styleId="WW8Num34z50">
    <w:name w:val="WW8Num34z5"/>
    <w:link w:val="WW8Num34z5"/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WW8Num34z4">
    <w:name w:val="WW8Num34z4"/>
    <w:link w:val="WW8Num34z40"/>
  </w:style>
  <w:style w:type="character" w:customStyle="1" w:styleId="WW8Num34z40">
    <w:name w:val="WW8Num34z4"/>
    <w:link w:val="WW8Num34z4"/>
  </w:style>
  <w:style w:type="paragraph" w:customStyle="1" w:styleId="47">
    <w:name w:val="Стиль4"/>
    <w:basedOn w:val="a"/>
    <w:link w:val="48"/>
    <w:pPr>
      <w:spacing w:after="200" w:line="276" w:lineRule="auto"/>
      <w:jc w:val="center"/>
    </w:pPr>
    <w:rPr>
      <w:rFonts w:ascii="Calibri" w:hAnsi="Calibri"/>
      <w:b/>
      <w:sz w:val="22"/>
    </w:rPr>
  </w:style>
  <w:style w:type="character" w:customStyle="1" w:styleId="48">
    <w:name w:val="Стиль4"/>
    <w:basedOn w:val="10"/>
    <w:link w:val="47"/>
    <w:rPr>
      <w:rFonts w:ascii="Calibri" w:hAnsi="Calibri"/>
      <w:b/>
      <w:sz w:val="22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45z3">
    <w:name w:val="WW8Num45z3"/>
    <w:link w:val="WW8Num45z30"/>
    <w:rPr>
      <w:rFonts w:ascii="Symbol" w:hAnsi="Symbol"/>
    </w:rPr>
  </w:style>
  <w:style w:type="character" w:customStyle="1" w:styleId="WW8Num45z30">
    <w:name w:val="WW8Num45z3"/>
    <w:link w:val="WW8Num45z3"/>
    <w:rPr>
      <w:rFonts w:ascii="Symbol" w:hAnsi="Symbol"/>
    </w:rPr>
  </w:style>
  <w:style w:type="paragraph" w:customStyle="1" w:styleId="WW8Num43z3">
    <w:name w:val="WW8Num43z3"/>
    <w:link w:val="WW8Num43z30"/>
  </w:style>
  <w:style w:type="character" w:customStyle="1" w:styleId="WW8Num43z30">
    <w:name w:val="WW8Num43z3"/>
    <w:link w:val="WW8Num43z3"/>
  </w:style>
  <w:style w:type="paragraph" w:customStyle="1" w:styleId="WW8Num47z1">
    <w:name w:val="WW8Num47z1"/>
    <w:link w:val="WW8Num47z10"/>
    <w:rPr>
      <w:rFonts w:ascii="Courier New" w:hAnsi="Courier New"/>
    </w:rPr>
  </w:style>
  <w:style w:type="character" w:customStyle="1" w:styleId="WW8Num47z10">
    <w:name w:val="WW8Num47z1"/>
    <w:link w:val="WW8Num47z1"/>
    <w:rPr>
      <w:rFonts w:ascii="Courier New" w:hAnsi="Courier New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2a">
    <w:name w:val="Стиль2"/>
    <w:basedOn w:val="1"/>
    <w:link w:val="2b"/>
    <w:pPr>
      <w:keepLines/>
      <w:numPr>
        <w:numId w:val="0"/>
      </w:numPr>
      <w:spacing w:before="480" w:after="0" w:line="276" w:lineRule="auto"/>
    </w:pPr>
    <w:rPr>
      <w:color w:val="365F91"/>
      <w:sz w:val="28"/>
    </w:rPr>
  </w:style>
  <w:style w:type="character" w:customStyle="1" w:styleId="2b">
    <w:name w:val="Стиль2"/>
    <w:basedOn w:val="11"/>
    <w:link w:val="2a"/>
    <w:rPr>
      <w:rFonts w:ascii="Cambria" w:hAnsi="Cambria"/>
      <w:b/>
      <w:color w:val="365F91"/>
      <w:sz w:val="28"/>
    </w:rPr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5z0">
    <w:name w:val="WW8Num35z0"/>
    <w:link w:val="WW8Num35z00"/>
    <w:rPr>
      <w:sz w:val="28"/>
    </w:rPr>
  </w:style>
  <w:style w:type="character" w:customStyle="1" w:styleId="WW8Num35z00">
    <w:name w:val="WW8Num35z0"/>
    <w:link w:val="WW8Num35z0"/>
    <w:rPr>
      <w:sz w:val="28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48z0">
    <w:name w:val="WW8Num48z0"/>
    <w:link w:val="WW8Num48z00"/>
    <w:rPr>
      <w:rFonts w:ascii="Wingdings" w:hAnsi="Wingdings"/>
    </w:rPr>
  </w:style>
  <w:style w:type="character" w:customStyle="1" w:styleId="WW8Num48z00">
    <w:name w:val="WW8Num48z0"/>
    <w:link w:val="WW8Num48z0"/>
    <w:rPr>
      <w:rFonts w:ascii="Wingdings" w:hAnsi="Wingdings"/>
    </w:rPr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af9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9"/>
    <w:rPr>
      <w:sz w:val="24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</w:rPr>
  </w:style>
  <w:style w:type="paragraph" w:customStyle="1" w:styleId="WW8Num46z0">
    <w:name w:val="WW8Num46z0"/>
    <w:link w:val="WW8Num46z00"/>
  </w:style>
  <w:style w:type="character" w:customStyle="1" w:styleId="WW8Num46z00">
    <w:name w:val="WW8Num46z0"/>
    <w:link w:val="WW8Num46z0"/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WW8Num34z7">
    <w:name w:val="WW8Num34z7"/>
    <w:link w:val="WW8Num34z70"/>
  </w:style>
  <w:style w:type="character" w:customStyle="1" w:styleId="WW8Num34z70">
    <w:name w:val="WW8Num34z7"/>
    <w:link w:val="WW8Num34z7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customStyle="1" w:styleId="WW8Num42z1">
    <w:name w:val="WW8Num42z1"/>
    <w:link w:val="WW8Num42z10"/>
    <w:rPr>
      <w:rFonts w:ascii="Courier New" w:hAnsi="Courier New"/>
    </w:rPr>
  </w:style>
  <w:style w:type="character" w:customStyle="1" w:styleId="WW8Num42z10">
    <w:name w:val="WW8Num42z1"/>
    <w:link w:val="WW8Num42z1"/>
    <w:rPr>
      <w:rFonts w:ascii="Courier New" w:hAnsi="Courier New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34z1">
    <w:name w:val="WW8Num34z1"/>
    <w:link w:val="WW8Num34z10"/>
  </w:style>
  <w:style w:type="character" w:customStyle="1" w:styleId="WW8Num34z10">
    <w:name w:val="WW8Num34z1"/>
    <w:link w:val="WW8Num34z1"/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d">
    <w:name w:val="Стиль1"/>
    <w:basedOn w:val="214"/>
    <w:link w:val="1e"/>
  </w:style>
  <w:style w:type="character" w:customStyle="1" w:styleId="1e">
    <w:name w:val="Стиль1"/>
    <w:basedOn w:val="215"/>
    <w:link w:val="1d"/>
    <w:rPr>
      <w:sz w:val="4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aff0">
    <w:name w:val="Заголовок"/>
    <w:basedOn w:val="a"/>
    <w:next w:val="a8"/>
    <w:link w:val="aff1"/>
    <w:pPr>
      <w:keepNext/>
      <w:spacing w:before="240" w:after="120"/>
    </w:pPr>
    <w:rPr>
      <w:sz w:val="28"/>
    </w:rPr>
  </w:style>
  <w:style w:type="character" w:customStyle="1" w:styleId="aff1">
    <w:name w:val="Заголовок"/>
    <w:basedOn w:val="10"/>
    <w:link w:val="aff0"/>
    <w:rPr>
      <w:rFonts w:ascii="Times New Roman" w:hAnsi="Times New Roman"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34z2">
    <w:name w:val="WW8Num34z2"/>
    <w:link w:val="WW8Num34z20"/>
  </w:style>
  <w:style w:type="character" w:customStyle="1" w:styleId="WW8Num34z20">
    <w:name w:val="WW8Num34z2"/>
    <w:link w:val="WW8Num34z2"/>
  </w:style>
  <w:style w:type="paragraph" w:customStyle="1" w:styleId="WW8Num27z0">
    <w:name w:val="WW8Num27z0"/>
    <w:link w:val="WW8Num27z00"/>
    <w:rPr>
      <w:rFonts w:ascii="Symbol" w:hAnsi="Symbol"/>
    </w:rPr>
  </w:style>
  <w:style w:type="character" w:customStyle="1" w:styleId="WW8Num27z00">
    <w:name w:val="WW8Num27z0"/>
    <w:link w:val="WW8Num27z0"/>
    <w:rPr>
      <w:rFonts w:ascii="Symbol" w:hAnsi="Symbol"/>
    </w:rPr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43z2">
    <w:name w:val="WW8Num43z2"/>
    <w:link w:val="WW8Num43z20"/>
  </w:style>
  <w:style w:type="character" w:customStyle="1" w:styleId="WW8Num43z20">
    <w:name w:val="WW8Num43z2"/>
    <w:link w:val="WW8Num43z2"/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aff2">
    <w:name w:val="Содержимое врезки"/>
    <w:basedOn w:val="a"/>
    <w:link w:val="aff3"/>
  </w:style>
  <w:style w:type="character" w:customStyle="1" w:styleId="aff3">
    <w:name w:val="Содержимое врезки"/>
    <w:basedOn w:val="10"/>
    <w:link w:val="aff2"/>
    <w:rPr>
      <w:sz w:val="24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</w:style>
  <w:style w:type="character" w:customStyle="1" w:styleId="20">
    <w:name w:val="Заголовок 2 Знак"/>
    <w:basedOn w:val="10"/>
    <w:link w:val="2"/>
    <w:rPr>
      <w:rFonts w:ascii="Cambria" w:hAnsi="Cambria"/>
      <w:b/>
      <w:color w:val="4F81BD"/>
      <w:sz w:val="26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  <w:rPr>
      <w:b w:val="0"/>
    </w:rPr>
  </w:style>
  <w:style w:type="paragraph" w:customStyle="1" w:styleId="WW8Num34z8">
    <w:name w:val="WW8Num34z8"/>
    <w:link w:val="WW8Num34z80"/>
  </w:style>
  <w:style w:type="character" w:customStyle="1" w:styleId="WW8Num34z80">
    <w:name w:val="WW8Num34z8"/>
    <w:link w:val="WW8Num34z8"/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WW8Num47z2">
    <w:name w:val="WW8Num47z2"/>
    <w:link w:val="WW8Num47z20"/>
    <w:rPr>
      <w:rFonts w:ascii="Wingdings" w:hAnsi="Wingdings"/>
    </w:rPr>
  </w:style>
  <w:style w:type="character" w:customStyle="1" w:styleId="WW8Num47z20">
    <w:name w:val="WW8Num47z2"/>
    <w:link w:val="WW8Num47z2"/>
    <w:rPr>
      <w:rFonts w:ascii="Wingdings" w:hAnsi="Wingdings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aff4">
    <w:name w:val="Символ сноски"/>
    <w:link w:val="aff5"/>
    <w:rPr>
      <w:vertAlign w:val="superscript"/>
    </w:rPr>
  </w:style>
  <w:style w:type="character" w:customStyle="1" w:styleId="aff5">
    <w:name w:val="Символ сноски"/>
    <w:link w:val="aff4"/>
    <w:rPr>
      <w:vertAlign w:val="superscript"/>
    </w:rPr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WW8Num34z3">
    <w:name w:val="WW8Num34z3"/>
    <w:link w:val="WW8Num34z30"/>
  </w:style>
  <w:style w:type="character" w:customStyle="1" w:styleId="WW8Num34z30">
    <w:name w:val="WW8Num34z3"/>
    <w:link w:val="WW8Num34z3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35z4">
    <w:name w:val="WW8Num35z4"/>
    <w:link w:val="WW8Num35z40"/>
  </w:style>
  <w:style w:type="character" w:customStyle="1" w:styleId="WW8Num35z40">
    <w:name w:val="WW8Num35z4"/>
    <w:link w:val="WW8Num35z4"/>
  </w:style>
  <w:style w:type="paragraph" w:customStyle="1" w:styleId="WW8Num36z4">
    <w:name w:val="WW8Num36z4"/>
    <w:link w:val="WW8Num36z40"/>
  </w:style>
  <w:style w:type="character" w:customStyle="1" w:styleId="WW8Num36z40">
    <w:name w:val="WW8Num36z4"/>
    <w:link w:val="WW8Num36z4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table" w:styleId="aff6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ro74.ru/d/docs-olimpiady/prikaz-ministerstva-obrazovaniya-i-nauki-chelyabinskoy-oblasti-ot-260-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hiro74.ru/d/docs-olimpiady/prikaz-ministerstva-obrazovaniya-i-nauki-chelyabinskoy-oblasti-ot-260-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andex.ru/maps/56/chelyabinsk/house/ulitsa_soni_krivoy_40/61.384417,55.15868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6546</Words>
  <Characters>37313</Characters>
  <Application>Microsoft Office Word</Application>
  <DocSecurity>0</DocSecurity>
  <Lines>310</Lines>
  <Paragraphs>87</Paragraphs>
  <ScaleCrop>false</ScaleCrop>
  <Company/>
  <LinksUpToDate>false</LinksUpToDate>
  <CharactersWithSpaces>43772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2024-10-26T06:37:00Z</dcterms:created>
  <dcterms:modified xsi:type="dcterms:W3CDTF">2024-10-26T06:37:00Z</dcterms:modified>
</cp:coreProperties>
</file>